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bookmarkStart w:id="0" w:name="_GoBack"/>
      <w:bookmarkEnd w:id="0"/>
      <w:r w:rsidRPr="00D26ADA">
        <w:rPr>
          <w:rFonts w:ascii="Courier New" w:eastAsia="Courier New" w:hAnsi="Courier New" w:cs="Courier New"/>
          <w:noProof/>
          <w:color w:val="000000"/>
          <w:sz w:val="24"/>
          <w:szCs w:val="24"/>
          <w:lang w:val="uk-UA" w:eastAsia="uk-UA"/>
        </w:rPr>
        <w:drawing>
          <wp:anchor distT="0" distB="0" distL="114300" distR="114300" simplePos="0" relativeHeight="251659264" behindDoc="0" locked="0" layoutInCell="1" allowOverlap="1" wp14:anchorId="2F2DDA32" wp14:editId="0D186C1C">
            <wp:simplePos x="0" y="0"/>
            <wp:positionH relativeFrom="margin">
              <wp:posOffset>2734945</wp:posOffset>
            </wp:positionH>
            <wp:positionV relativeFrom="margin">
              <wp:posOffset>73025</wp:posOffset>
            </wp:positionV>
            <wp:extent cx="445135" cy="611505"/>
            <wp:effectExtent l="0" t="0" r="0" b="0"/>
            <wp:wrapSquare wrapText="bothSides"/>
            <wp:docPr id="1"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7">
                      <a:extLst>
                        <a:ext uri="{28A0092B-C50C-407E-A947-70E740481C1C}">
                          <a14:useLocalDpi xmlns:a14="http://schemas.microsoft.com/office/drawing/2010/main" val="0"/>
                        </a:ext>
                      </a:extLst>
                    </a:blip>
                    <a:srcRect l="11333" t="7008" r="17592" b="15590"/>
                    <a:stretch>
                      <a:fillRect/>
                    </a:stretch>
                  </pic:blipFill>
                  <pic:spPr bwMode="auto">
                    <a:xfrm>
                      <a:off x="0" y="0"/>
                      <a:ext cx="445135" cy="611505"/>
                    </a:xfrm>
                    <a:prstGeom prst="rect">
                      <a:avLst/>
                    </a:prstGeom>
                    <a:noFill/>
                  </pic:spPr>
                </pic:pic>
              </a:graphicData>
            </a:graphic>
            <wp14:sizeRelH relativeFrom="page">
              <wp14:pctWidth>0</wp14:pctWidth>
            </wp14:sizeRelH>
            <wp14:sizeRelV relativeFrom="page">
              <wp14:pctHeight>0</wp14:pctHeight>
            </wp14:sizeRelV>
          </wp:anchor>
        </w:drawing>
      </w:r>
    </w:p>
    <w:p w:rsidR="00D26ADA" w:rsidRPr="00D26ADA" w:rsidRDefault="00D26ADA" w:rsidP="00D26ADA">
      <w:pPr>
        <w:widowControl w:val="0"/>
        <w:tabs>
          <w:tab w:val="center" w:pos="4677"/>
          <w:tab w:val="right" w:pos="9355"/>
        </w:tabs>
        <w:spacing w:after="0" w:line="240" w:lineRule="auto"/>
        <w:jc w:val="center"/>
        <w:rPr>
          <w:rFonts w:ascii="Courier New" w:eastAsia="Courier New" w:hAnsi="Courier New" w:cs="Courier New"/>
          <w:color w:val="000000"/>
          <w:sz w:val="24"/>
          <w:szCs w:val="24"/>
          <w:lang w:val="uk-UA" w:eastAsia="uk-UA"/>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r w:rsidRPr="00647B43">
        <w:rPr>
          <w:rFonts w:ascii="Times New Roman" w:eastAsia="Times New Roman" w:hAnsi="Times New Roman" w:cs="Times New Roman"/>
          <w:b/>
          <w:bCs/>
          <w:spacing w:val="-4"/>
          <w:sz w:val="24"/>
          <w:szCs w:val="24"/>
        </w:rPr>
        <w:t>УКРАЇНА</w:t>
      </w: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proofErr w:type="spellStart"/>
      <w:r w:rsidRPr="00647B43">
        <w:rPr>
          <w:rFonts w:ascii="Times New Roman" w:eastAsia="Times New Roman" w:hAnsi="Times New Roman" w:cs="Times New Roman"/>
          <w:b/>
          <w:bCs/>
          <w:spacing w:val="-4"/>
          <w:sz w:val="24"/>
          <w:szCs w:val="24"/>
        </w:rPr>
        <w:t>Прилуцька</w:t>
      </w:r>
      <w:proofErr w:type="spellEnd"/>
      <w:r w:rsidRPr="00647B43">
        <w:rPr>
          <w:rFonts w:ascii="Times New Roman" w:eastAsia="Times New Roman" w:hAnsi="Times New Roman" w:cs="Times New Roman"/>
          <w:b/>
          <w:bCs/>
          <w:spacing w:val="-4"/>
          <w:sz w:val="24"/>
          <w:szCs w:val="24"/>
        </w:rPr>
        <w:t xml:space="preserve"> </w:t>
      </w:r>
      <w:proofErr w:type="spellStart"/>
      <w:r w:rsidRPr="00647B43">
        <w:rPr>
          <w:rFonts w:ascii="Times New Roman" w:eastAsia="Times New Roman" w:hAnsi="Times New Roman" w:cs="Times New Roman"/>
          <w:b/>
          <w:bCs/>
          <w:spacing w:val="-4"/>
          <w:sz w:val="24"/>
          <w:szCs w:val="24"/>
        </w:rPr>
        <w:t>міська</w:t>
      </w:r>
      <w:proofErr w:type="spellEnd"/>
      <w:r w:rsidRPr="00647B43">
        <w:rPr>
          <w:rFonts w:ascii="Times New Roman" w:eastAsia="Times New Roman" w:hAnsi="Times New Roman" w:cs="Times New Roman"/>
          <w:b/>
          <w:bCs/>
          <w:spacing w:val="-4"/>
          <w:sz w:val="24"/>
          <w:szCs w:val="24"/>
        </w:rPr>
        <w:t xml:space="preserve"> рада</w:t>
      </w: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proofErr w:type="spellStart"/>
      <w:r w:rsidRPr="00647B43">
        <w:rPr>
          <w:rFonts w:ascii="Times New Roman" w:eastAsia="Times New Roman" w:hAnsi="Times New Roman" w:cs="Times New Roman"/>
          <w:b/>
          <w:bCs/>
          <w:spacing w:val="-4"/>
          <w:sz w:val="24"/>
          <w:szCs w:val="24"/>
        </w:rPr>
        <w:t>Чернігівська</w:t>
      </w:r>
      <w:proofErr w:type="spellEnd"/>
      <w:r w:rsidRPr="00647B43">
        <w:rPr>
          <w:rFonts w:ascii="Times New Roman" w:eastAsia="Times New Roman" w:hAnsi="Times New Roman" w:cs="Times New Roman"/>
          <w:b/>
          <w:bCs/>
          <w:spacing w:val="-4"/>
          <w:sz w:val="24"/>
          <w:szCs w:val="24"/>
        </w:rPr>
        <w:t xml:space="preserve"> область</w:t>
      </w: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proofErr w:type="spellStart"/>
      <w:r w:rsidRPr="00647B43">
        <w:rPr>
          <w:rFonts w:ascii="Times New Roman" w:eastAsia="Times New Roman" w:hAnsi="Times New Roman" w:cs="Times New Roman"/>
          <w:b/>
          <w:bCs/>
          <w:spacing w:val="-4"/>
          <w:sz w:val="24"/>
          <w:szCs w:val="24"/>
        </w:rPr>
        <w:t>Управління</w:t>
      </w:r>
      <w:proofErr w:type="spellEnd"/>
      <w:r w:rsidRPr="00647B43">
        <w:rPr>
          <w:rFonts w:ascii="Times New Roman" w:eastAsia="Times New Roman" w:hAnsi="Times New Roman" w:cs="Times New Roman"/>
          <w:b/>
          <w:bCs/>
          <w:spacing w:val="-4"/>
          <w:sz w:val="24"/>
          <w:szCs w:val="24"/>
        </w:rPr>
        <w:t xml:space="preserve"> </w:t>
      </w:r>
      <w:proofErr w:type="spellStart"/>
      <w:r w:rsidRPr="00647B43">
        <w:rPr>
          <w:rFonts w:ascii="Times New Roman" w:eastAsia="Times New Roman" w:hAnsi="Times New Roman" w:cs="Times New Roman"/>
          <w:b/>
          <w:bCs/>
          <w:spacing w:val="-4"/>
          <w:sz w:val="24"/>
          <w:szCs w:val="24"/>
        </w:rPr>
        <w:t>освіти</w:t>
      </w:r>
      <w:proofErr w:type="spellEnd"/>
      <w:r w:rsidRPr="00647B43">
        <w:rPr>
          <w:rFonts w:ascii="Times New Roman" w:eastAsia="Times New Roman" w:hAnsi="Times New Roman" w:cs="Times New Roman"/>
          <w:b/>
          <w:bCs/>
          <w:spacing w:val="-4"/>
          <w:sz w:val="24"/>
          <w:szCs w:val="24"/>
        </w:rPr>
        <w:t xml:space="preserve"> </w:t>
      </w: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p>
    <w:tbl>
      <w:tblPr>
        <w:tblW w:w="9769" w:type="dxa"/>
        <w:tblLayout w:type="fixed"/>
        <w:tblLook w:val="0000" w:firstRow="0" w:lastRow="0" w:firstColumn="0" w:lastColumn="0" w:noHBand="0" w:noVBand="0"/>
      </w:tblPr>
      <w:tblGrid>
        <w:gridCol w:w="3284"/>
        <w:gridCol w:w="3285"/>
        <w:gridCol w:w="3200"/>
      </w:tblGrid>
      <w:tr w:rsidR="00647B43" w:rsidRPr="00647B43" w:rsidTr="00A33A20">
        <w:tc>
          <w:tcPr>
            <w:tcW w:w="3284" w:type="dxa"/>
            <w:shd w:val="clear" w:color="auto" w:fill="auto"/>
            <w:vAlign w:val="bottom"/>
          </w:tcPr>
          <w:p w:rsidR="00647B43" w:rsidRPr="00647B43" w:rsidRDefault="0015527F" w:rsidP="00647B43">
            <w:pPr>
              <w:widowControl w:val="0"/>
              <w:spacing w:after="0" w:line="240" w:lineRule="auto"/>
              <w:ind w:right="23"/>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lang w:val="uk-UA"/>
              </w:rPr>
              <w:t>23 ж</w:t>
            </w:r>
            <w:r w:rsidR="00647B43">
              <w:rPr>
                <w:rFonts w:ascii="Times New Roman" w:eastAsia="Times New Roman" w:hAnsi="Times New Roman" w:cs="Times New Roman"/>
                <w:b/>
                <w:bCs/>
                <w:spacing w:val="-4"/>
                <w:sz w:val="24"/>
                <w:szCs w:val="24"/>
                <w:lang w:val="uk-UA"/>
              </w:rPr>
              <w:t xml:space="preserve">овтня </w:t>
            </w:r>
            <w:r w:rsidR="00647B43" w:rsidRPr="00647B43">
              <w:rPr>
                <w:rFonts w:ascii="Times New Roman" w:eastAsia="Times New Roman" w:hAnsi="Times New Roman" w:cs="Times New Roman"/>
                <w:b/>
                <w:bCs/>
                <w:spacing w:val="-4"/>
                <w:sz w:val="24"/>
                <w:szCs w:val="24"/>
              </w:rPr>
              <w:t xml:space="preserve"> 20</w:t>
            </w:r>
            <w:r w:rsidR="00647B43">
              <w:rPr>
                <w:rFonts w:ascii="Times New Roman" w:eastAsia="Times New Roman" w:hAnsi="Times New Roman" w:cs="Times New Roman"/>
                <w:b/>
                <w:bCs/>
                <w:spacing w:val="-4"/>
                <w:sz w:val="24"/>
                <w:szCs w:val="24"/>
                <w:lang w:val="uk-UA"/>
              </w:rPr>
              <w:t>21</w:t>
            </w:r>
            <w:r w:rsidR="00647B43" w:rsidRPr="00647B43">
              <w:rPr>
                <w:rFonts w:ascii="Times New Roman" w:eastAsia="Times New Roman" w:hAnsi="Times New Roman" w:cs="Times New Roman"/>
                <w:b/>
                <w:bCs/>
                <w:spacing w:val="-4"/>
                <w:sz w:val="24"/>
                <w:szCs w:val="24"/>
                <w:lang w:val="uk-UA"/>
              </w:rPr>
              <w:t xml:space="preserve"> </w:t>
            </w:r>
            <w:r w:rsidR="00647B43" w:rsidRPr="00647B43">
              <w:rPr>
                <w:rFonts w:ascii="Times New Roman" w:eastAsia="Times New Roman" w:hAnsi="Times New Roman" w:cs="Times New Roman"/>
                <w:b/>
                <w:bCs/>
                <w:spacing w:val="-4"/>
                <w:sz w:val="24"/>
                <w:szCs w:val="24"/>
              </w:rPr>
              <w:t xml:space="preserve"> р.</w:t>
            </w:r>
          </w:p>
        </w:tc>
        <w:tc>
          <w:tcPr>
            <w:tcW w:w="3285" w:type="dxa"/>
            <w:shd w:val="clear" w:color="auto" w:fill="auto"/>
          </w:tcPr>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lang w:val="uk-UA"/>
              </w:rPr>
            </w:pPr>
            <w:r w:rsidRPr="00647B43">
              <w:rPr>
                <w:rFonts w:ascii="Times New Roman" w:eastAsia="Times New Roman" w:hAnsi="Times New Roman" w:cs="Times New Roman"/>
                <w:b/>
                <w:bCs/>
                <w:spacing w:val="-4"/>
                <w:sz w:val="24"/>
                <w:szCs w:val="24"/>
              </w:rPr>
              <w:t>НАКАЗ</w:t>
            </w:r>
          </w:p>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rPr>
            </w:pPr>
            <w:r w:rsidRPr="00647B43">
              <w:rPr>
                <w:rFonts w:ascii="Times New Roman" w:eastAsia="Times New Roman" w:hAnsi="Times New Roman" w:cs="Times New Roman"/>
                <w:b/>
                <w:bCs/>
                <w:spacing w:val="-4"/>
                <w:sz w:val="24"/>
                <w:szCs w:val="24"/>
              </w:rPr>
              <w:t>м. Прилуки</w:t>
            </w:r>
          </w:p>
        </w:tc>
        <w:tc>
          <w:tcPr>
            <w:tcW w:w="3200" w:type="dxa"/>
            <w:shd w:val="clear" w:color="auto" w:fill="auto"/>
            <w:vAlign w:val="bottom"/>
          </w:tcPr>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lang w:val="uk-UA"/>
              </w:rPr>
            </w:pPr>
            <w:r w:rsidRPr="00647B43">
              <w:rPr>
                <w:rFonts w:ascii="Times New Roman" w:eastAsia="Times New Roman" w:hAnsi="Times New Roman" w:cs="Times New Roman"/>
                <w:b/>
                <w:bCs/>
                <w:spacing w:val="-4"/>
                <w:sz w:val="24"/>
                <w:szCs w:val="24"/>
                <w:lang w:val="uk-UA"/>
              </w:rPr>
              <w:t xml:space="preserve">                           </w:t>
            </w:r>
            <w:r w:rsidRPr="00647B43">
              <w:rPr>
                <w:rFonts w:ascii="Times New Roman" w:eastAsia="Times New Roman" w:hAnsi="Times New Roman" w:cs="Times New Roman"/>
                <w:b/>
                <w:bCs/>
                <w:spacing w:val="-4"/>
                <w:sz w:val="24"/>
                <w:szCs w:val="24"/>
              </w:rPr>
              <w:t>№</w:t>
            </w:r>
            <w:r w:rsidR="0015527F">
              <w:rPr>
                <w:rFonts w:ascii="Times New Roman" w:eastAsia="Times New Roman" w:hAnsi="Times New Roman" w:cs="Times New Roman"/>
                <w:b/>
                <w:bCs/>
                <w:spacing w:val="-4"/>
                <w:sz w:val="24"/>
                <w:szCs w:val="24"/>
                <w:lang w:val="uk-UA"/>
              </w:rPr>
              <w:t xml:space="preserve"> 130</w:t>
            </w:r>
            <w:r w:rsidRPr="00647B43">
              <w:rPr>
                <w:rFonts w:ascii="Times New Roman" w:eastAsia="Times New Roman" w:hAnsi="Times New Roman" w:cs="Times New Roman"/>
                <w:b/>
                <w:bCs/>
                <w:spacing w:val="-4"/>
                <w:sz w:val="24"/>
                <w:szCs w:val="24"/>
                <w:lang w:val="uk-UA"/>
              </w:rPr>
              <w:t xml:space="preserve"> </w:t>
            </w:r>
          </w:p>
        </w:tc>
      </w:tr>
    </w:tbl>
    <w:p w:rsidR="00647B43" w:rsidRPr="00647B43" w:rsidRDefault="00647B43" w:rsidP="00647B43">
      <w:pPr>
        <w:widowControl w:val="0"/>
        <w:spacing w:after="0" w:line="240" w:lineRule="auto"/>
        <w:ind w:right="23"/>
        <w:jc w:val="center"/>
        <w:rPr>
          <w:rFonts w:ascii="Times New Roman" w:eastAsia="Times New Roman" w:hAnsi="Times New Roman" w:cs="Times New Roman"/>
          <w:b/>
          <w:bCs/>
          <w:spacing w:val="-4"/>
          <w:sz w:val="24"/>
          <w:szCs w:val="24"/>
          <w:lang w:val="uk-UA"/>
        </w:rPr>
      </w:pPr>
    </w:p>
    <w:p w:rsidR="00D26ADA" w:rsidRPr="00DD4AFF" w:rsidRDefault="00D26ADA" w:rsidP="00DD4AFF">
      <w:pPr>
        <w:widowControl w:val="0"/>
        <w:spacing w:after="0" w:line="240" w:lineRule="auto"/>
        <w:ind w:right="23"/>
        <w:jc w:val="center"/>
        <w:rPr>
          <w:rFonts w:ascii="Times New Roman" w:eastAsia="Times New Roman" w:hAnsi="Times New Roman" w:cs="Times New Roman"/>
          <w:b/>
          <w:bCs/>
          <w:spacing w:val="-4"/>
          <w:sz w:val="24"/>
          <w:szCs w:val="24"/>
        </w:rPr>
      </w:pPr>
    </w:p>
    <w:p w:rsidR="008931CF" w:rsidRPr="00647B43" w:rsidRDefault="004D0C03"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Про проведення міського</w:t>
      </w:r>
      <w:r w:rsidR="008931CF" w:rsidRPr="00647B43">
        <w:rPr>
          <w:rFonts w:ascii="Times New Roman CYR" w:eastAsia="Times New Roman" w:hAnsi="Times New Roman CYR" w:cs="Times New Roman"/>
          <w:b/>
          <w:color w:val="000000"/>
          <w:kern w:val="2"/>
          <w:sz w:val="24"/>
          <w:szCs w:val="24"/>
          <w:lang w:val="uk-UA" w:eastAsia="ar-SA"/>
        </w:rPr>
        <w:t xml:space="preserve"> етапу </w:t>
      </w:r>
    </w:p>
    <w:p w:rsidR="008931CF" w:rsidRPr="00647B43" w:rsidRDefault="008931CF"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 xml:space="preserve">Всеукраїнського огляду музеїв при </w:t>
      </w:r>
    </w:p>
    <w:p w:rsidR="004B3E5F" w:rsidRPr="00647B43" w:rsidRDefault="004B3E5F"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 xml:space="preserve">закладах дошкільної,загальної середньої, </w:t>
      </w:r>
    </w:p>
    <w:p w:rsidR="004D0C03" w:rsidRPr="00647B43" w:rsidRDefault="00647B43" w:rsidP="00647B43">
      <w:pPr>
        <w:suppressAutoHyphens/>
        <w:spacing w:after="0" w:line="240" w:lineRule="auto"/>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 xml:space="preserve">позашкільної </w:t>
      </w:r>
      <w:r w:rsidR="004B3E5F" w:rsidRPr="00647B43">
        <w:rPr>
          <w:rFonts w:ascii="Times New Roman CYR" w:eastAsia="Times New Roman" w:hAnsi="Times New Roman CYR" w:cs="Times New Roman"/>
          <w:b/>
          <w:color w:val="000000"/>
          <w:kern w:val="2"/>
          <w:sz w:val="24"/>
          <w:szCs w:val="24"/>
          <w:lang w:val="uk-UA" w:eastAsia="ar-SA"/>
        </w:rPr>
        <w:t>та професійної</w:t>
      </w:r>
      <w:r w:rsidRPr="00647B43">
        <w:rPr>
          <w:rFonts w:ascii="Times New Roman CYR" w:eastAsia="Times New Roman" w:hAnsi="Times New Roman CYR" w:cs="Times New Roman"/>
          <w:b/>
          <w:color w:val="000000"/>
          <w:kern w:val="2"/>
          <w:sz w:val="24"/>
          <w:szCs w:val="24"/>
          <w:lang w:val="uk-UA" w:eastAsia="ar-SA"/>
        </w:rPr>
        <w:t xml:space="preserve">                                                                                                                     </w:t>
      </w:r>
      <w:r w:rsidR="004B3E5F" w:rsidRPr="00647B43">
        <w:rPr>
          <w:rFonts w:ascii="Times New Roman CYR" w:eastAsia="Times New Roman" w:hAnsi="Times New Roman CYR" w:cs="Times New Roman"/>
          <w:b/>
          <w:color w:val="000000"/>
          <w:kern w:val="2"/>
          <w:sz w:val="24"/>
          <w:szCs w:val="24"/>
          <w:lang w:val="uk-UA" w:eastAsia="ar-SA"/>
        </w:rPr>
        <w:t>(професійно-технічної) освіти</w:t>
      </w:r>
      <w:r w:rsidR="008931CF" w:rsidRPr="00647B43">
        <w:rPr>
          <w:rFonts w:ascii="Times New Roman CYR" w:eastAsia="Times New Roman" w:hAnsi="Times New Roman CYR" w:cs="Times New Roman"/>
          <w:b/>
          <w:color w:val="000000"/>
          <w:kern w:val="2"/>
          <w:sz w:val="24"/>
          <w:szCs w:val="24"/>
          <w:lang w:val="uk-UA" w:eastAsia="ar-SA"/>
        </w:rPr>
        <w:t>,</w:t>
      </w:r>
    </w:p>
    <w:p w:rsidR="004D0C03" w:rsidRPr="00647B43" w:rsidRDefault="008931CF"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 xml:space="preserve"> які перебувають у сфері управління</w:t>
      </w:r>
    </w:p>
    <w:p w:rsidR="008931CF" w:rsidRPr="00647B43" w:rsidRDefault="008931CF"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647B43">
        <w:rPr>
          <w:rFonts w:ascii="Times New Roman CYR" w:eastAsia="Times New Roman" w:hAnsi="Times New Roman CYR" w:cs="Times New Roman"/>
          <w:b/>
          <w:color w:val="000000"/>
          <w:kern w:val="2"/>
          <w:sz w:val="24"/>
          <w:szCs w:val="24"/>
          <w:lang w:val="uk-UA" w:eastAsia="ar-SA"/>
        </w:rPr>
        <w:t>Міністерства освіти і науки України</w:t>
      </w:r>
    </w:p>
    <w:p w:rsidR="008931CF" w:rsidRPr="008931CF" w:rsidRDefault="008931CF" w:rsidP="00DD4AFF">
      <w:pPr>
        <w:suppressAutoHyphens/>
        <w:spacing w:after="0" w:line="240" w:lineRule="auto"/>
        <w:rPr>
          <w:rFonts w:ascii="Times New Roman CYR" w:eastAsia="Times New Roman" w:hAnsi="Times New Roman CYR" w:cs="Times New Roman"/>
          <w:kern w:val="2"/>
          <w:sz w:val="24"/>
          <w:szCs w:val="24"/>
          <w:lang w:val="uk-UA" w:eastAsia="ar-SA"/>
        </w:rPr>
      </w:pPr>
      <w:r w:rsidRPr="008931CF">
        <w:rPr>
          <w:rFonts w:ascii="Times New Roman CYR" w:eastAsia="Times New Roman" w:hAnsi="Times New Roman CYR" w:cs="Times New Roman"/>
          <w:kern w:val="2"/>
          <w:sz w:val="24"/>
          <w:szCs w:val="24"/>
          <w:lang w:val="uk-UA" w:eastAsia="ar-SA"/>
        </w:rPr>
        <w:t xml:space="preserve">     </w:t>
      </w:r>
    </w:p>
    <w:p w:rsidR="008931CF" w:rsidRPr="008931CF" w:rsidRDefault="008931CF" w:rsidP="004B3E5F">
      <w:pPr>
        <w:suppressAutoHyphens/>
        <w:spacing w:after="0" w:line="240" w:lineRule="auto"/>
        <w:ind w:firstLine="709"/>
        <w:jc w:val="both"/>
        <w:rPr>
          <w:rFonts w:ascii="Times New Roman CYR" w:eastAsia="Times New Roman" w:hAnsi="Times New Roman CYR" w:cs="Times New Roman"/>
          <w:color w:val="000000"/>
          <w:kern w:val="2"/>
          <w:sz w:val="24"/>
          <w:szCs w:val="24"/>
          <w:lang w:val="uk-UA" w:eastAsia="ar-SA"/>
        </w:rPr>
      </w:pPr>
      <w:r w:rsidRPr="008931CF">
        <w:rPr>
          <w:rFonts w:ascii="Times New Roman CYR" w:eastAsia="Times New Roman" w:hAnsi="Times New Roman CYR" w:cs="Times New Roman"/>
          <w:color w:val="000000"/>
          <w:kern w:val="2"/>
          <w:sz w:val="24"/>
          <w:szCs w:val="24"/>
          <w:lang w:val="uk-UA" w:eastAsia="ar-SA"/>
        </w:rPr>
        <w:t>Відповідно до наказу Міністерства освіти і науки України від 22.10.2014 № 1195 «Про затвердження положень про музеї при дошкільних, загальноосвітніх, позашкільних та професійно-технічних навчальних закладах, які перебувають у сфері управління Міністерства освіти і науки України», зареєстрованого у Міністерстві юстиції України 10.11.2014 за</w:t>
      </w:r>
      <w:r w:rsidR="00DD4AFF">
        <w:rPr>
          <w:rFonts w:ascii="Times New Roman CYR" w:eastAsia="Times New Roman" w:hAnsi="Times New Roman CYR" w:cs="Times New Roman"/>
          <w:color w:val="000000"/>
          <w:kern w:val="2"/>
          <w:sz w:val="24"/>
          <w:szCs w:val="24"/>
          <w:lang w:val="uk-UA" w:eastAsia="ar-SA"/>
        </w:rPr>
        <w:t xml:space="preserve">   </w:t>
      </w:r>
      <w:r w:rsidRPr="008931CF">
        <w:rPr>
          <w:rFonts w:ascii="Times New Roman CYR" w:eastAsia="Times New Roman" w:hAnsi="Times New Roman CYR" w:cs="Times New Roman"/>
          <w:color w:val="000000"/>
          <w:kern w:val="2"/>
          <w:sz w:val="24"/>
          <w:szCs w:val="24"/>
          <w:lang w:val="uk-UA" w:eastAsia="ar-SA"/>
        </w:rPr>
        <w:t>№ 1415/26192, листа Міністерства освіти</w:t>
      </w:r>
      <w:r w:rsidR="00647B43">
        <w:rPr>
          <w:rFonts w:ascii="Times New Roman CYR" w:eastAsia="Times New Roman" w:hAnsi="Times New Roman CYR" w:cs="Times New Roman"/>
          <w:color w:val="000000"/>
          <w:kern w:val="2"/>
          <w:sz w:val="24"/>
          <w:szCs w:val="24"/>
          <w:lang w:val="uk-UA" w:eastAsia="ar-SA"/>
        </w:rPr>
        <w:t xml:space="preserve"> і науки України від 04.10.2021</w:t>
      </w:r>
      <w:r w:rsidRPr="008931CF">
        <w:rPr>
          <w:rFonts w:ascii="Times New Roman CYR" w:eastAsia="Times New Roman" w:hAnsi="Times New Roman CYR" w:cs="Times New Roman"/>
          <w:color w:val="000000"/>
          <w:kern w:val="2"/>
          <w:sz w:val="24"/>
          <w:szCs w:val="24"/>
          <w:lang w:val="uk-UA" w:eastAsia="ar-SA"/>
        </w:rPr>
        <w:t xml:space="preserve">       </w:t>
      </w:r>
      <w:r w:rsidR="004B3E5F">
        <w:rPr>
          <w:rFonts w:ascii="Times New Roman CYR" w:eastAsia="Times New Roman" w:hAnsi="Times New Roman CYR" w:cs="Times New Roman"/>
          <w:color w:val="000000"/>
          <w:kern w:val="2"/>
          <w:sz w:val="24"/>
          <w:szCs w:val="24"/>
          <w:lang w:val="uk-UA" w:eastAsia="ar-SA"/>
        </w:rPr>
        <w:t xml:space="preserve">        </w:t>
      </w:r>
      <w:r w:rsidR="00647B43">
        <w:rPr>
          <w:rFonts w:ascii="Times New Roman CYR" w:eastAsia="Times New Roman" w:hAnsi="Times New Roman CYR" w:cs="Times New Roman"/>
          <w:color w:val="000000"/>
          <w:kern w:val="2"/>
          <w:sz w:val="24"/>
          <w:szCs w:val="24"/>
          <w:lang w:val="uk-UA" w:eastAsia="ar-SA"/>
        </w:rPr>
        <w:t>№ 4/827-21</w:t>
      </w:r>
      <w:r w:rsidRPr="008931CF">
        <w:rPr>
          <w:rFonts w:ascii="Times New Roman CYR" w:eastAsia="Times New Roman" w:hAnsi="Times New Roman CYR" w:cs="Times New Roman"/>
          <w:color w:val="000000"/>
          <w:kern w:val="2"/>
          <w:sz w:val="24"/>
          <w:szCs w:val="24"/>
          <w:lang w:val="uk-UA" w:eastAsia="ar-SA"/>
        </w:rPr>
        <w:t xml:space="preserve"> «Про проведення Всеукраїнсько</w:t>
      </w:r>
      <w:r w:rsidR="004B3E5F">
        <w:rPr>
          <w:rFonts w:ascii="Times New Roman CYR" w:eastAsia="Times New Roman" w:hAnsi="Times New Roman CYR" w:cs="Times New Roman"/>
          <w:color w:val="000000"/>
          <w:kern w:val="2"/>
          <w:sz w:val="24"/>
          <w:szCs w:val="24"/>
          <w:lang w:val="uk-UA" w:eastAsia="ar-SA"/>
        </w:rPr>
        <w:t>го огляду музеїв при</w:t>
      </w:r>
      <w:r w:rsidRPr="008931CF">
        <w:rPr>
          <w:rFonts w:ascii="Times New Roman CYR" w:eastAsia="Times New Roman" w:hAnsi="Times New Roman CYR" w:cs="Times New Roman"/>
          <w:color w:val="000000"/>
          <w:kern w:val="2"/>
          <w:sz w:val="24"/>
          <w:szCs w:val="24"/>
          <w:lang w:val="uk-UA" w:eastAsia="ar-SA"/>
        </w:rPr>
        <w:t xml:space="preserve"> закладах</w:t>
      </w:r>
      <w:r w:rsidR="004B3E5F">
        <w:rPr>
          <w:rFonts w:ascii="Times New Roman CYR" w:eastAsia="Times New Roman" w:hAnsi="Times New Roman CYR" w:cs="Times New Roman"/>
          <w:color w:val="000000"/>
          <w:kern w:val="2"/>
          <w:sz w:val="24"/>
          <w:szCs w:val="24"/>
          <w:lang w:val="uk-UA" w:eastAsia="ar-SA"/>
        </w:rPr>
        <w:t xml:space="preserve"> освіти </w:t>
      </w:r>
      <w:r w:rsidRPr="008931CF">
        <w:rPr>
          <w:rFonts w:ascii="Times New Roman CYR" w:eastAsia="Times New Roman" w:hAnsi="Times New Roman CYR" w:cs="Times New Roman"/>
          <w:color w:val="000000"/>
          <w:kern w:val="2"/>
          <w:sz w:val="24"/>
          <w:szCs w:val="24"/>
          <w:lang w:val="uk-UA" w:eastAsia="ar-SA"/>
        </w:rPr>
        <w:t>»,</w:t>
      </w:r>
      <w:r w:rsidR="004B3E5F">
        <w:rPr>
          <w:rFonts w:ascii="Times New Roman CYR" w:eastAsia="Times New Roman" w:hAnsi="Times New Roman CYR" w:cs="Times New Roman"/>
          <w:color w:val="000000"/>
          <w:kern w:val="2"/>
          <w:sz w:val="24"/>
          <w:szCs w:val="24"/>
          <w:lang w:val="uk-UA" w:eastAsia="ar-SA"/>
        </w:rPr>
        <w:t xml:space="preserve"> </w:t>
      </w:r>
      <w:r w:rsidR="00C4402C" w:rsidRPr="00DD4AFF">
        <w:rPr>
          <w:rFonts w:ascii="Times New Roman CYR" w:eastAsia="Times New Roman" w:hAnsi="Times New Roman CYR" w:cs="Times New Roman"/>
          <w:color w:val="000000"/>
          <w:kern w:val="2"/>
          <w:sz w:val="24"/>
          <w:szCs w:val="24"/>
          <w:lang w:val="uk-UA" w:eastAsia="ar-SA"/>
        </w:rPr>
        <w:t xml:space="preserve">наказу  </w:t>
      </w:r>
      <w:r w:rsidR="00647B43">
        <w:rPr>
          <w:rFonts w:ascii="Times New Roman CYR" w:eastAsia="Times New Roman" w:hAnsi="Times New Roman CYR" w:cs="Times New Roman"/>
          <w:color w:val="000000"/>
          <w:kern w:val="2"/>
          <w:sz w:val="24"/>
          <w:szCs w:val="24"/>
          <w:lang w:val="uk-UA" w:eastAsia="ar-SA"/>
        </w:rPr>
        <w:t>управління освіти і науки від 19.10.2021 №235</w:t>
      </w:r>
      <w:r w:rsidR="00C4402C" w:rsidRPr="00DD4AFF">
        <w:rPr>
          <w:rFonts w:ascii="Times New Roman CYR" w:eastAsia="Times New Roman" w:hAnsi="Times New Roman CYR" w:cs="Times New Roman"/>
          <w:color w:val="000000"/>
          <w:kern w:val="2"/>
          <w:sz w:val="24"/>
          <w:szCs w:val="24"/>
          <w:lang w:val="uk-UA" w:eastAsia="ar-SA"/>
        </w:rPr>
        <w:t xml:space="preserve"> «Про проведення обласного етапу Всеукраїнського огляду музеїв при</w:t>
      </w:r>
      <w:r w:rsidR="004B3E5F" w:rsidRPr="004B3E5F">
        <w:rPr>
          <w:rFonts w:ascii="Times New Roman CYR" w:eastAsia="Times New Roman" w:hAnsi="Times New Roman CYR" w:cs="Times New Roman"/>
          <w:color w:val="000000"/>
          <w:kern w:val="2"/>
          <w:sz w:val="24"/>
          <w:szCs w:val="24"/>
          <w:lang w:val="uk-UA" w:eastAsia="ar-SA"/>
        </w:rPr>
        <w:t xml:space="preserve"> закладах дошкільної,загальної середньої, позашкільної та професійної</w:t>
      </w:r>
      <w:r w:rsidR="004B3E5F">
        <w:rPr>
          <w:rFonts w:ascii="Times New Roman CYR" w:eastAsia="Times New Roman" w:hAnsi="Times New Roman CYR" w:cs="Times New Roman"/>
          <w:color w:val="000000"/>
          <w:kern w:val="2"/>
          <w:sz w:val="24"/>
          <w:szCs w:val="24"/>
          <w:lang w:val="uk-UA" w:eastAsia="ar-SA"/>
        </w:rPr>
        <w:t xml:space="preserve"> </w:t>
      </w:r>
      <w:r w:rsidR="004B3E5F" w:rsidRPr="004B3E5F">
        <w:rPr>
          <w:rFonts w:ascii="Times New Roman CYR" w:eastAsia="Times New Roman" w:hAnsi="Times New Roman CYR" w:cs="Times New Roman"/>
          <w:color w:val="000000"/>
          <w:kern w:val="2"/>
          <w:sz w:val="24"/>
          <w:szCs w:val="24"/>
          <w:lang w:val="uk-UA" w:eastAsia="ar-SA"/>
        </w:rPr>
        <w:t>(професійно-технічної) освіти</w:t>
      </w:r>
      <w:r w:rsidR="00C4402C" w:rsidRPr="00DD4AFF">
        <w:rPr>
          <w:rFonts w:ascii="Times New Roman CYR" w:eastAsia="Times New Roman" w:hAnsi="Times New Roman CYR" w:cs="Times New Roman"/>
          <w:color w:val="000000"/>
          <w:kern w:val="2"/>
          <w:sz w:val="24"/>
          <w:szCs w:val="24"/>
          <w:lang w:val="uk-UA" w:eastAsia="ar-SA"/>
        </w:rPr>
        <w:t>, які перебувають у сфері управління Міні</w:t>
      </w:r>
      <w:r w:rsidR="00647B43">
        <w:rPr>
          <w:rFonts w:ascii="Times New Roman CYR" w:eastAsia="Times New Roman" w:hAnsi="Times New Roman CYR" w:cs="Times New Roman"/>
          <w:color w:val="000000"/>
          <w:kern w:val="2"/>
          <w:sz w:val="24"/>
          <w:szCs w:val="24"/>
          <w:lang w:val="uk-UA" w:eastAsia="ar-SA"/>
        </w:rPr>
        <w:t>стерства освіти і науки України,</w:t>
      </w:r>
      <w:r w:rsidR="00C4402C" w:rsidRPr="00DD4AFF">
        <w:rPr>
          <w:rFonts w:ascii="Times New Roman CYR" w:eastAsia="Times New Roman" w:hAnsi="Times New Roman CYR" w:cs="Times New Roman"/>
          <w:color w:val="000000"/>
          <w:kern w:val="2"/>
          <w:sz w:val="24"/>
          <w:szCs w:val="24"/>
          <w:lang w:val="uk-UA" w:eastAsia="ar-SA"/>
        </w:rPr>
        <w:t xml:space="preserve"> та </w:t>
      </w:r>
      <w:r w:rsidRPr="008931CF">
        <w:rPr>
          <w:rFonts w:ascii="Times New Roman CYR" w:eastAsia="Times New Roman" w:hAnsi="Times New Roman CYR" w:cs="Times New Roman"/>
          <w:color w:val="000000"/>
          <w:kern w:val="2"/>
          <w:sz w:val="24"/>
          <w:szCs w:val="24"/>
          <w:lang w:val="uk-UA" w:eastAsia="ar-SA"/>
        </w:rPr>
        <w:t xml:space="preserve">з метою удосконалення </w:t>
      </w:r>
      <w:r w:rsidR="004B3E5F">
        <w:rPr>
          <w:rFonts w:ascii="Times New Roman CYR" w:eastAsia="Times New Roman" w:hAnsi="Times New Roman CYR" w:cs="Times New Roman"/>
          <w:color w:val="000000"/>
          <w:kern w:val="2"/>
          <w:sz w:val="24"/>
          <w:szCs w:val="24"/>
          <w:lang w:val="uk-UA" w:eastAsia="ar-SA"/>
        </w:rPr>
        <w:t>діяльності музеїв при закладах освіти</w:t>
      </w:r>
      <w:r w:rsidRPr="008931CF">
        <w:rPr>
          <w:rFonts w:ascii="Times New Roman CYR" w:eastAsia="Times New Roman" w:hAnsi="Times New Roman CYR" w:cs="Times New Roman"/>
          <w:color w:val="000000"/>
          <w:kern w:val="2"/>
          <w:sz w:val="24"/>
          <w:szCs w:val="24"/>
          <w:lang w:val="uk-UA" w:eastAsia="ar-SA"/>
        </w:rPr>
        <w:t>, упорядкування та систематизації мережі музеїв, стимулювання та підтримки їх діяльності, підвищення ролі музеїв як осередків освіти та національно-патріотичного виховання учнівської молоді</w:t>
      </w:r>
    </w:p>
    <w:p w:rsidR="008931CF" w:rsidRPr="007D17EC" w:rsidRDefault="008931CF" w:rsidP="00DD4AFF">
      <w:pPr>
        <w:suppressAutoHyphens/>
        <w:spacing w:after="0" w:line="240" w:lineRule="auto"/>
        <w:jc w:val="both"/>
        <w:rPr>
          <w:rFonts w:ascii="Times New Roman CYR" w:eastAsia="Times New Roman" w:hAnsi="Times New Roman CYR" w:cs="Times New Roman"/>
          <w:b/>
          <w:color w:val="000000"/>
          <w:kern w:val="2"/>
          <w:sz w:val="24"/>
          <w:szCs w:val="24"/>
          <w:lang w:val="uk-UA" w:eastAsia="ar-SA"/>
        </w:rPr>
      </w:pPr>
      <w:r w:rsidRPr="007D17EC">
        <w:rPr>
          <w:rFonts w:ascii="Times New Roman CYR" w:eastAsia="Times New Roman" w:hAnsi="Times New Roman CYR" w:cs="Times New Roman"/>
          <w:b/>
          <w:color w:val="000000"/>
          <w:kern w:val="2"/>
          <w:sz w:val="24"/>
          <w:szCs w:val="24"/>
          <w:lang w:val="uk-UA" w:eastAsia="ar-SA"/>
        </w:rPr>
        <w:t>НАКАЗУЮ:</w:t>
      </w:r>
    </w:p>
    <w:p w:rsidR="00C4402C" w:rsidRPr="00DD4AFF" w:rsidRDefault="00647B43" w:rsidP="00DD4AFF">
      <w:pPr>
        <w:spacing w:after="0" w:line="240" w:lineRule="auto"/>
        <w:jc w:val="both"/>
        <w:rPr>
          <w:rFonts w:ascii="Times New Roman CYR" w:eastAsia="Times New Roman" w:hAnsi="Times New Roman CYR" w:cs="Times New Roman"/>
          <w:color w:val="000000"/>
          <w:kern w:val="2"/>
          <w:sz w:val="24"/>
          <w:szCs w:val="24"/>
          <w:lang w:val="uk-UA" w:eastAsia="ar-SA"/>
        </w:rPr>
      </w:pPr>
      <w:r>
        <w:rPr>
          <w:rFonts w:ascii="Times New Roman CYR" w:eastAsia="Times New Roman" w:hAnsi="Times New Roman CYR" w:cs="Times New Roman"/>
          <w:color w:val="000000"/>
          <w:kern w:val="2"/>
          <w:sz w:val="24"/>
          <w:szCs w:val="24"/>
          <w:lang w:val="uk-UA" w:eastAsia="ar-SA"/>
        </w:rPr>
        <w:t xml:space="preserve">1.Провести  </w:t>
      </w:r>
      <w:r w:rsidRPr="00647B43">
        <w:rPr>
          <w:rFonts w:ascii="Times New Roman CYR" w:eastAsia="Times New Roman" w:hAnsi="Times New Roman CYR" w:cs="Times New Roman"/>
          <w:b/>
          <w:color w:val="000000"/>
          <w:kern w:val="2"/>
          <w:sz w:val="24"/>
          <w:szCs w:val="24"/>
          <w:lang w:val="uk-UA" w:eastAsia="ar-SA"/>
        </w:rPr>
        <w:t>з 25 жов</w:t>
      </w:r>
      <w:r w:rsidR="00962DD0">
        <w:rPr>
          <w:rFonts w:ascii="Times New Roman CYR" w:eastAsia="Times New Roman" w:hAnsi="Times New Roman CYR" w:cs="Times New Roman"/>
          <w:b/>
          <w:color w:val="000000"/>
          <w:kern w:val="2"/>
          <w:sz w:val="24"/>
          <w:szCs w:val="24"/>
          <w:lang w:val="uk-UA" w:eastAsia="ar-SA"/>
        </w:rPr>
        <w:t xml:space="preserve">тня 2021 року  по </w:t>
      </w:r>
      <w:r w:rsidRPr="00647B43">
        <w:rPr>
          <w:rFonts w:ascii="Times New Roman CYR" w:eastAsia="Times New Roman" w:hAnsi="Times New Roman CYR" w:cs="Times New Roman"/>
          <w:b/>
          <w:color w:val="000000"/>
          <w:kern w:val="2"/>
          <w:sz w:val="24"/>
          <w:szCs w:val="24"/>
          <w:lang w:val="uk-UA" w:eastAsia="ar-SA"/>
        </w:rPr>
        <w:t>10 січня  2022</w:t>
      </w:r>
      <w:r w:rsidR="004B3E5F" w:rsidRPr="00647B43">
        <w:rPr>
          <w:rFonts w:ascii="Times New Roman CYR" w:eastAsia="Times New Roman" w:hAnsi="Times New Roman CYR" w:cs="Times New Roman"/>
          <w:b/>
          <w:color w:val="000000"/>
          <w:kern w:val="2"/>
          <w:sz w:val="24"/>
          <w:szCs w:val="24"/>
          <w:lang w:val="uk-UA" w:eastAsia="ar-SA"/>
        </w:rPr>
        <w:t xml:space="preserve"> </w:t>
      </w:r>
      <w:r w:rsidR="00C4402C" w:rsidRPr="00647B43">
        <w:rPr>
          <w:rFonts w:ascii="Times New Roman CYR" w:eastAsia="Times New Roman" w:hAnsi="Times New Roman CYR" w:cs="Times New Roman"/>
          <w:b/>
          <w:color w:val="000000"/>
          <w:kern w:val="2"/>
          <w:sz w:val="24"/>
          <w:szCs w:val="24"/>
          <w:lang w:val="uk-UA" w:eastAsia="ar-SA"/>
        </w:rPr>
        <w:t>року</w:t>
      </w:r>
      <w:r w:rsidR="00C4402C" w:rsidRPr="00DD4AFF">
        <w:rPr>
          <w:rFonts w:ascii="Times New Roman CYR" w:eastAsia="Times New Roman" w:hAnsi="Times New Roman CYR" w:cs="Times New Roman"/>
          <w:color w:val="000000"/>
          <w:kern w:val="2"/>
          <w:sz w:val="24"/>
          <w:szCs w:val="24"/>
          <w:lang w:val="uk-UA" w:eastAsia="ar-SA"/>
        </w:rPr>
        <w:t xml:space="preserve"> міський етап Всеукраїнського огляду музеїв при </w:t>
      </w:r>
      <w:r w:rsidR="004B3E5F" w:rsidRPr="004B3E5F">
        <w:rPr>
          <w:rFonts w:ascii="Times New Roman CYR" w:eastAsia="Times New Roman" w:hAnsi="Times New Roman CYR" w:cs="Times New Roman"/>
          <w:color w:val="000000"/>
          <w:kern w:val="2"/>
          <w:sz w:val="24"/>
          <w:szCs w:val="24"/>
          <w:lang w:val="uk-UA" w:eastAsia="ar-SA"/>
        </w:rPr>
        <w:t xml:space="preserve"> закладах дошкільної,загальної середньої, позашкільної та професійної (професійно-технічної) освіти, </w:t>
      </w:r>
      <w:r w:rsidR="00C4402C" w:rsidRPr="00DD4AFF">
        <w:rPr>
          <w:rFonts w:ascii="Times New Roman CYR" w:eastAsia="Times New Roman" w:hAnsi="Times New Roman CYR" w:cs="Times New Roman"/>
          <w:color w:val="000000"/>
          <w:kern w:val="2"/>
          <w:sz w:val="24"/>
          <w:szCs w:val="24"/>
          <w:lang w:val="uk-UA" w:eastAsia="ar-SA"/>
        </w:rPr>
        <w:t>які перебувають у сфері управління Міністерства освіти і науки України.</w:t>
      </w:r>
    </w:p>
    <w:p w:rsidR="008931CF" w:rsidRPr="00DD4AFF" w:rsidRDefault="00C4402C"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sidRPr="00DD4AFF">
        <w:rPr>
          <w:rFonts w:ascii="Times New Roman CYR" w:eastAsia="Times New Roman" w:hAnsi="Times New Roman CYR" w:cs="Times New Roman"/>
          <w:color w:val="000000"/>
          <w:kern w:val="2"/>
          <w:sz w:val="24"/>
          <w:szCs w:val="24"/>
          <w:lang w:val="uk-UA" w:eastAsia="ar-SA"/>
        </w:rPr>
        <w:t>2.</w:t>
      </w:r>
      <w:r w:rsidR="008931CF" w:rsidRPr="008931CF">
        <w:rPr>
          <w:rFonts w:ascii="Times New Roman CYR" w:eastAsia="Times New Roman" w:hAnsi="Times New Roman CYR" w:cs="Times New Roman"/>
          <w:color w:val="000000"/>
          <w:kern w:val="2"/>
          <w:sz w:val="24"/>
          <w:szCs w:val="24"/>
          <w:lang w:val="uk-UA" w:eastAsia="ar-SA"/>
        </w:rPr>
        <w:t xml:space="preserve">Затвердити Умови проведення </w:t>
      </w:r>
      <w:r w:rsidRPr="00DD4AFF">
        <w:rPr>
          <w:rFonts w:ascii="Times New Roman CYR" w:eastAsia="Times New Roman" w:hAnsi="Times New Roman CYR" w:cs="Times New Roman"/>
          <w:color w:val="000000"/>
          <w:kern w:val="2"/>
          <w:sz w:val="24"/>
          <w:szCs w:val="24"/>
          <w:lang w:val="uk-UA" w:eastAsia="ar-SA"/>
        </w:rPr>
        <w:t xml:space="preserve">міського </w:t>
      </w:r>
      <w:r w:rsidR="008931CF" w:rsidRPr="008931CF">
        <w:rPr>
          <w:rFonts w:ascii="Times New Roman CYR" w:eastAsia="Times New Roman" w:hAnsi="Times New Roman CYR" w:cs="Times New Roman"/>
          <w:color w:val="000000"/>
          <w:kern w:val="2"/>
          <w:sz w:val="24"/>
          <w:szCs w:val="24"/>
          <w:lang w:val="uk-UA" w:eastAsia="ar-SA"/>
        </w:rPr>
        <w:t>етапу Всеукраїнського огляду музеїв</w:t>
      </w:r>
      <w:r w:rsidR="004B3E5F" w:rsidRPr="004B3E5F">
        <w:rPr>
          <w:rFonts w:ascii="Times New Roman CYR" w:eastAsia="Times New Roman" w:hAnsi="Times New Roman CYR" w:cs="Times New Roman"/>
          <w:color w:val="000000"/>
          <w:kern w:val="2"/>
          <w:sz w:val="24"/>
          <w:szCs w:val="24"/>
          <w:lang w:val="uk-UA" w:eastAsia="ar-SA"/>
        </w:rPr>
        <w:t xml:space="preserve"> при закладах дошкільної,загальної середньої, позашкільної та професійної (професійно-технічної) освіти, </w:t>
      </w:r>
      <w:r w:rsidR="008931CF" w:rsidRPr="008931CF">
        <w:rPr>
          <w:rFonts w:ascii="Times New Roman CYR" w:eastAsia="Times New Roman" w:hAnsi="Times New Roman CYR" w:cs="Times New Roman"/>
          <w:color w:val="000000"/>
          <w:kern w:val="2"/>
          <w:sz w:val="24"/>
          <w:szCs w:val="24"/>
          <w:lang w:val="uk-UA" w:eastAsia="ar-SA"/>
        </w:rPr>
        <w:t xml:space="preserve"> які перебувають у сфері управління Міні</w:t>
      </w:r>
      <w:r w:rsidR="00A422DB" w:rsidRPr="00DD4AFF">
        <w:rPr>
          <w:rFonts w:ascii="Times New Roman CYR" w:eastAsia="Times New Roman" w:hAnsi="Times New Roman CYR" w:cs="Times New Roman"/>
          <w:color w:val="000000"/>
          <w:kern w:val="2"/>
          <w:sz w:val="24"/>
          <w:szCs w:val="24"/>
          <w:lang w:val="uk-UA" w:eastAsia="ar-SA"/>
        </w:rPr>
        <w:t xml:space="preserve">стерства освіти і науки України </w:t>
      </w:r>
      <w:r w:rsidR="00647B43">
        <w:rPr>
          <w:rFonts w:ascii="Times New Roman CYR" w:eastAsia="Times New Roman" w:hAnsi="Times New Roman CYR" w:cs="Times New Roman"/>
          <w:color w:val="000000"/>
          <w:kern w:val="2"/>
          <w:sz w:val="24"/>
          <w:szCs w:val="24"/>
          <w:lang w:val="uk-UA" w:eastAsia="ar-SA"/>
        </w:rPr>
        <w:t>(додат</w:t>
      </w:r>
      <w:r w:rsidRPr="00DD4AFF">
        <w:rPr>
          <w:rFonts w:ascii="Times New Roman CYR" w:eastAsia="Times New Roman" w:hAnsi="Times New Roman CYR" w:cs="Times New Roman"/>
          <w:color w:val="000000"/>
          <w:kern w:val="2"/>
          <w:sz w:val="24"/>
          <w:szCs w:val="24"/>
          <w:lang w:val="uk-UA" w:eastAsia="ar-SA"/>
        </w:rPr>
        <w:t>к</w:t>
      </w:r>
      <w:r w:rsidR="00647B43">
        <w:rPr>
          <w:rFonts w:ascii="Times New Roman CYR" w:eastAsia="Times New Roman" w:hAnsi="Times New Roman CYR" w:cs="Times New Roman"/>
          <w:color w:val="000000"/>
          <w:kern w:val="2"/>
          <w:sz w:val="24"/>
          <w:szCs w:val="24"/>
          <w:lang w:val="uk-UA" w:eastAsia="ar-SA"/>
        </w:rPr>
        <w:t>и</w:t>
      </w:r>
      <w:r w:rsidRPr="00DD4AFF">
        <w:rPr>
          <w:rFonts w:ascii="Times New Roman CYR" w:eastAsia="Times New Roman" w:hAnsi="Times New Roman CYR" w:cs="Times New Roman"/>
          <w:color w:val="000000"/>
          <w:kern w:val="2"/>
          <w:sz w:val="24"/>
          <w:szCs w:val="24"/>
          <w:lang w:val="uk-UA" w:eastAsia="ar-SA"/>
        </w:rPr>
        <w:t xml:space="preserve"> 1</w:t>
      </w:r>
      <w:r w:rsidR="00647B43">
        <w:rPr>
          <w:rFonts w:ascii="Times New Roman CYR" w:eastAsia="Times New Roman" w:hAnsi="Times New Roman CYR" w:cs="Times New Roman"/>
          <w:color w:val="000000"/>
          <w:kern w:val="2"/>
          <w:sz w:val="24"/>
          <w:szCs w:val="24"/>
          <w:lang w:val="uk-UA" w:eastAsia="ar-SA"/>
        </w:rPr>
        <w:t>,2</w:t>
      </w:r>
      <w:r w:rsidRPr="00DD4AFF">
        <w:rPr>
          <w:rFonts w:ascii="Times New Roman CYR" w:eastAsia="Times New Roman" w:hAnsi="Times New Roman CYR" w:cs="Times New Roman"/>
          <w:color w:val="000000"/>
          <w:kern w:val="2"/>
          <w:sz w:val="24"/>
          <w:szCs w:val="24"/>
          <w:lang w:val="uk-UA" w:eastAsia="ar-SA"/>
        </w:rPr>
        <w:t>)</w:t>
      </w:r>
      <w:r w:rsidR="00A422DB" w:rsidRPr="00DD4AFF">
        <w:rPr>
          <w:rFonts w:ascii="Times New Roman CYR" w:eastAsia="Times New Roman" w:hAnsi="Times New Roman CYR" w:cs="Times New Roman"/>
          <w:color w:val="000000"/>
          <w:kern w:val="2"/>
          <w:sz w:val="24"/>
          <w:szCs w:val="24"/>
          <w:lang w:val="uk-UA" w:eastAsia="ar-SA"/>
        </w:rPr>
        <w:t>.</w:t>
      </w:r>
    </w:p>
    <w:p w:rsidR="00C4402C" w:rsidRPr="00DD4AFF" w:rsidRDefault="00C4402C"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sidRPr="00DD4AFF">
        <w:rPr>
          <w:rFonts w:ascii="Times New Roman CYR" w:eastAsia="Times New Roman" w:hAnsi="Times New Roman CYR" w:cs="Times New Roman"/>
          <w:color w:val="000000"/>
          <w:kern w:val="2"/>
          <w:sz w:val="24"/>
          <w:szCs w:val="24"/>
          <w:lang w:val="uk-UA" w:eastAsia="ar-SA"/>
        </w:rPr>
        <w:t>3. Ст</w:t>
      </w:r>
      <w:r w:rsidR="00647B43">
        <w:rPr>
          <w:rFonts w:ascii="Times New Roman CYR" w:eastAsia="Times New Roman" w:hAnsi="Times New Roman CYR" w:cs="Times New Roman"/>
          <w:color w:val="000000"/>
          <w:kern w:val="2"/>
          <w:sz w:val="24"/>
          <w:szCs w:val="24"/>
          <w:lang w:val="uk-UA" w:eastAsia="ar-SA"/>
        </w:rPr>
        <w:t xml:space="preserve">ворити комісію для організації та </w:t>
      </w:r>
      <w:r w:rsidRPr="00DD4AFF">
        <w:rPr>
          <w:rFonts w:ascii="Times New Roman CYR" w:eastAsia="Times New Roman" w:hAnsi="Times New Roman CYR" w:cs="Times New Roman"/>
          <w:color w:val="000000"/>
          <w:kern w:val="2"/>
          <w:sz w:val="24"/>
          <w:szCs w:val="24"/>
          <w:lang w:val="uk-UA" w:eastAsia="ar-SA"/>
        </w:rPr>
        <w:t xml:space="preserve"> проведення міського етапу</w:t>
      </w:r>
      <w:r w:rsidR="00A422DB" w:rsidRPr="00DD4AFF">
        <w:rPr>
          <w:rFonts w:ascii="Times New Roman CYR" w:eastAsia="Times New Roman" w:hAnsi="Times New Roman CYR" w:cs="Times New Roman"/>
          <w:color w:val="000000"/>
          <w:kern w:val="2"/>
          <w:sz w:val="24"/>
          <w:szCs w:val="24"/>
          <w:lang w:val="uk-UA" w:eastAsia="ar-SA"/>
        </w:rPr>
        <w:t xml:space="preserve"> Всеукраї</w:t>
      </w:r>
      <w:r w:rsidR="00647B43">
        <w:rPr>
          <w:rFonts w:ascii="Times New Roman CYR" w:eastAsia="Times New Roman" w:hAnsi="Times New Roman CYR" w:cs="Times New Roman"/>
          <w:color w:val="000000"/>
          <w:kern w:val="2"/>
          <w:sz w:val="24"/>
          <w:szCs w:val="24"/>
          <w:lang w:val="uk-UA" w:eastAsia="ar-SA"/>
        </w:rPr>
        <w:t>нського огляду музеїв (додаток 3</w:t>
      </w:r>
      <w:r w:rsidR="00A422DB" w:rsidRPr="00DD4AFF">
        <w:rPr>
          <w:rFonts w:ascii="Times New Roman CYR" w:eastAsia="Times New Roman" w:hAnsi="Times New Roman CYR" w:cs="Times New Roman"/>
          <w:color w:val="000000"/>
          <w:kern w:val="2"/>
          <w:sz w:val="24"/>
          <w:szCs w:val="24"/>
          <w:lang w:val="uk-UA" w:eastAsia="ar-SA"/>
        </w:rPr>
        <w:t>).</w:t>
      </w:r>
    </w:p>
    <w:p w:rsidR="00C4402C" w:rsidRPr="00DD4AFF" w:rsidRDefault="00C4402C"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sidRPr="00DD4AFF">
        <w:rPr>
          <w:rFonts w:ascii="Times New Roman CYR" w:eastAsia="Times New Roman" w:hAnsi="Times New Roman CYR" w:cs="Times New Roman"/>
          <w:color w:val="000000"/>
          <w:kern w:val="2"/>
          <w:sz w:val="24"/>
          <w:szCs w:val="24"/>
          <w:lang w:val="uk-UA" w:eastAsia="ar-SA"/>
        </w:rPr>
        <w:t>4.</w:t>
      </w:r>
      <w:r w:rsidR="00647B43" w:rsidRPr="00DD4AFF">
        <w:rPr>
          <w:rFonts w:ascii="Times New Roman CYR" w:eastAsia="Times New Roman" w:hAnsi="Times New Roman CYR" w:cs="Times New Roman"/>
          <w:color w:val="000000"/>
          <w:kern w:val="2"/>
          <w:sz w:val="24"/>
          <w:szCs w:val="24"/>
          <w:lang w:val="uk-UA" w:eastAsia="ar-SA"/>
        </w:rPr>
        <w:t xml:space="preserve"> </w:t>
      </w:r>
      <w:r w:rsidR="006D1B02">
        <w:rPr>
          <w:rFonts w:ascii="Times New Roman CYR" w:eastAsia="Times New Roman" w:hAnsi="Times New Roman CYR" w:cs="Times New Roman"/>
          <w:color w:val="000000"/>
          <w:kern w:val="2"/>
          <w:sz w:val="24"/>
          <w:szCs w:val="24"/>
          <w:lang w:val="uk-UA" w:eastAsia="ar-SA"/>
        </w:rPr>
        <w:t xml:space="preserve">Директорам ЗОШ І-ІІІст.№12( </w:t>
      </w:r>
      <w:r w:rsidRPr="00DD4AFF">
        <w:rPr>
          <w:rFonts w:ascii="Times New Roman CYR" w:eastAsia="Times New Roman" w:hAnsi="Times New Roman CYR" w:cs="Times New Roman"/>
          <w:color w:val="000000"/>
          <w:kern w:val="2"/>
          <w:sz w:val="24"/>
          <w:szCs w:val="24"/>
          <w:lang w:val="uk-UA" w:eastAsia="ar-SA"/>
        </w:rPr>
        <w:t>Пилипенко Т.В.), ЦТДЮ (Савченко Т.М.)</w:t>
      </w:r>
      <w:r w:rsidR="006D1B02">
        <w:rPr>
          <w:rFonts w:ascii="Times New Roman CYR" w:eastAsia="Times New Roman" w:hAnsi="Times New Roman CYR" w:cs="Times New Roman"/>
          <w:color w:val="000000"/>
          <w:kern w:val="2"/>
          <w:sz w:val="24"/>
          <w:szCs w:val="24"/>
          <w:lang w:val="uk-UA" w:eastAsia="ar-SA"/>
        </w:rPr>
        <w:t xml:space="preserve">, </w:t>
      </w:r>
      <w:proofErr w:type="spellStart"/>
      <w:r w:rsidR="006D1B02">
        <w:rPr>
          <w:rFonts w:ascii="Times New Roman CYR" w:eastAsia="Times New Roman" w:hAnsi="Times New Roman CYR" w:cs="Times New Roman"/>
          <w:color w:val="000000"/>
          <w:kern w:val="2"/>
          <w:sz w:val="24"/>
          <w:szCs w:val="24"/>
          <w:lang w:val="uk-UA" w:eastAsia="ar-SA"/>
        </w:rPr>
        <w:t>в.о</w:t>
      </w:r>
      <w:proofErr w:type="spellEnd"/>
      <w:r w:rsidR="006D1B02">
        <w:rPr>
          <w:rFonts w:ascii="Times New Roman CYR" w:eastAsia="Times New Roman" w:hAnsi="Times New Roman CYR" w:cs="Times New Roman"/>
          <w:color w:val="000000"/>
          <w:kern w:val="2"/>
          <w:sz w:val="24"/>
          <w:szCs w:val="24"/>
          <w:lang w:val="uk-UA" w:eastAsia="ar-SA"/>
        </w:rPr>
        <w:t>. директора ліцею №10 (</w:t>
      </w:r>
      <w:proofErr w:type="spellStart"/>
      <w:r w:rsidR="006D1B02">
        <w:rPr>
          <w:rFonts w:ascii="Times New Roman CYR" w:eastAsia="Times New Roman" w:hAnsi="Times New Roman CYR" w:cs="Times New Roman"/>
          <w:color w:val="000000"/>
          <w:kern w:val="2"/>
          <w:sz w:val="24"/>
          <w:szCs w:val="24"/>
          <w:lang w:val="uk-UA" w:eastAsia="ar-SA"/>
        </w:rPr>
        <w:t>Зімбалевська</w:t>
      </w:r>
      <w:proofErr w:type="spellEnd"/>
      <w:r w:rsidR="006D1B02">
        <w:rPr>
          <w:rFonts w:ascii="Times New Roman CYR" w:eastAsia="Times New Roman" w:hAnsi="Times New Roman CYR" w:cs="Times New Roman"/>
          <w:color w:val="000000"/>
          <w:kern w:val="2"/>
          <w:sz w:val="24"/>
          <w:szCs w:val="24"/>
          <w:lang w:val="uk-UA" w:eastAsia="ar-SA"/>
        </w:rPr>
        <w:t xml:space="preserve"> Ю.П.)</w:t>
      </w:r>
      <w:r w:rsidRPr="00DD4AFF">
        <w:rPr>
          <w:rFonts w:ascii="Times New Roman CYR" w:eastAsia="Times New Roman" w:hAnsi="Times New Roman CYR" w:cs="Times New Roman"/>
          <w:color w:val="000000"/>
          <w:kern w:val="2"/>
          <w:sz w:val="24"/>
          <w:szCs w:val="24"/>
          <w:lang w:val="uk-UA" w:eastAsia="ar-SA"/>
        </w:rPr>
        <w:t>:</w:t>
      </w:r>
    </w:p>
    <w:p w:rsidR="007B5DF4" w:rsidRPr="00DD4AFF" w:rsidRDefault="006D1B02"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Pr>
          <w:rFonts w:ascii="Times New Roman CYR" w:eastAsia="Times New Roman" w:hAnsi="Times New Roman CYR" w:cs="Times New Roman"/>
          <w:color w:val="000000"/>
          <w:kern w:val="2"/>
          <w:sz w:val="24"/>
          <w:szCs w:val="24"/>
          <w:lang w:val="uk-UA" w:eastAsia="ar-SA"/>
        </w:rPr>
        <w:t>4</w:t>
      </w:r>
      <w:r w:rsidR="007D17EC">
        <w:rPr>
          <w:rFonts w:ascii="Times New Roman CYR" w:eastAsia="Times New Roman" w:hAnsi="Times New Roman CYR" w:cs="Times New Roman"/>
          <w:color w:val="000000"/>
          <w:kern w:val="2"/>
          <w:sz w:val="24"/>
          <w:szCs w:val="24"/>
          <w:lang w:val="uk-UA" w:eastAsia="ar-SA"/>
        </w:rPr>
        <w:t>.1. Сприяти  участі  в</w:t>
      </w:r>
      <w:r w:rsidR="00D5317D" w:rsidRPr="00DD4AFF">
        <w:rPr>
          <w:rFonts w:ascii="Times New Roman CYR" w:eastAsia="Times New Roman" w:hAnsi="Times New Roman CYR" w:cs="Times New Roman"/>
          <w:color w:val="000000"/>
          <w:kern w:val="2"/>
          <w:sz w:val="24"/>
          <w:szCs w:val="24"/>
          <w:lang w:val="uk-UA" w:eastAsia="ar-SA"/>
        </w:rPr>
        <w:t xml:space="preserve"> міському етапі Всеукраїнського огляду музеїв.</w:t>
      </w:r>
    </w:p>
    <w:p w:rsidR="00D5317D" w:rsidRPr="00DD4AFF" w:rsidRDefault="00AF421F"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Pr>
          <w:rFonts w:ascii="Times New Roman CYR" w:eastAsia="Times New Roman" w:hAnsi="Times New Roman CYR" w:cs="Times New Roman"/>
          <w:color w:val="000000"/>
          <w:kern w:val="2"/>
          <w:sz w:val="24"/>
          <w:szCs w:val="24"/>
          <w:lang w:val="uk-UA" w:eastAsia="ar-SA"/>
        </w:rPr>
        <w:t>4</w:t>
      </w:r>
      <w:r w:rsidR="00D5317D" w:rsidRPr="00DD4AFF">
        <w:rPr>
          <w:rFonts w:ascii="Times New Roman CYR" w:eastAsia="Times New Roman" w:hAnsi="Times New Roman CYR" w:cs="Times New Roman"/>
          <w:color w:val="000000"/>
          <w:kern w:val="2"/>
          <w:sz w:val="24"/>
          <w:szCs w:val="24"/>
          <w:lang w:val="uk-UA" w:eastAsia="ar-SA"/>
        </w:rPr>
        <w:t xml:space="preserve">.2. Подати  в управління освіти (Сайко Л.А.) до </w:t>
      </w:r>
      <w:r w:rsidR="006D1B02">
        <w:rPr>
          <w:rFonts w:ascii="Times New Roman CYR" w:eastAsia="Times New Roman" w:hAnsi="Times New Roman CYR" w:cs="Times New Roman"/>
          <w:b/>
          <w:color w:val="000000"/>
          <w:kern w:val="2"/>
          <w:sz w:val="24"/>
          <w:szCs w:val="24"/>
          <w:lang w:val="uk-UA" w:eastAsia="ar-SA"/>
        </w:rPr>
        <w:t>10.01.2022року</w:t>
      </w:r>
      <w:r w:rsidR="007D17EC">
        <w:rPr>
          <w:rFonts w:ascii="Times New Roman CYR" w:eastAsia="Times New Roman" w:hAnsi="Times New Roman CYR" w:cs="Times New Roman"/>
          <w:b/>
          <w:color w:val="000000"/>
          <w:kern w:val="2"/>
          <w:sz w:val="24"/>
          <w:szCs w:val="24"/>
          <w:lang w:val="uk-UA" w:eastAsia="ar-SA"/>
        </w:rPr>
        <w:t xml:space="preserve"> </w:t>
      </w:r>
      <w:r w:rsidR="00D5317D" w:rsidRPr="00DD4AFF">
        <w:rPr>
          <w:rFonts w:ascii="Times New Roman CYR" w:eastAsia="Times New Roman" w:hAnsi="Times New Roman CYR" w:cs="Times New Roman"/>
          <w:color w:val="000000"/>
          <w:kern w:val="2"/>
          <w:sz w:val="24"/>
          <w:szCs w:val="24"/>
          <w:lang w:val="uk-UA" w:eastAsia="ar-SA"/>
        </w:rPr>
        <w:t xml:space="preserve"> матеріали про роботу музеїв  відповідно до Умов проведення міського етапу Всеукраїнського огляду музеїв.</w:t>
      </w:r>
    </w:p>
    <w:p w:rsidR="008931CF" w:rsidRDefault="006D1B02"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Pr>
          <w:rFonts w:ascii="Times New Roman CYR" w:eastAsia="Times New Roman" w:hAnsi="Times New Roman CYR" w:cs="Times New Roman"/>
          <w:color w:val="000000"/>
          <w:kern w:val="2"/>
          <w:sz w:val="24"/>
          <w:szCs w:val="24"/>
          <w:lang w:val="uk-UA" w:eastAsia="ar-SA"/>
        </w:rPr>
        <w:t>5</w:t>
      </w:r>
      <w:r w:rsidR="00D5317D" w:rsidRPr="00DD4AFF">
        <w:rPr>
          <w:rFonts w:ascii="Times New Roman CYR" w:eastAsia="Times New Roman" w:hAnsi="Times New Roman CYR" w:cs="Times New Roman"/>
          <w:color w:val="000000"/>
          <w:kern w:val="2"/>
          <w:sz w:val="24"/>
          <w:szCs w:val="24"/>
          <w:lang w:val="uk-UA" w:eastAsia="ar-SA"/>
        </w:rPr>
        <w:t>.</w:t>
      </w:r>
      <w:r w:rsidR="008931CF" w:rsidRPr="008931CF">
        <w:rPr>
          <w:rFonts w:ascii="Times New Roman CYR" w:eastAsia="Times New Roman" w:hAnsi="Times New Roman CYR" w:cs="Times New Roman"/>
          <w:color w:val="000000"/>
          <w:kern w:val="2"/>
          <w:sz w:val="24"/>
          <w:szCs w:val="24"/>
          <w:lang w:val="uk-UA" w:eastAsia="ar-SA"/>
        </w:rPr>
        <w:t xml:space="preserve">Контроль за виконанням наказу покласти на </w:t>
      </w:r>
      <w:r w:rsidR="00C97B02">
        <w:rPr>
          <w:rFonts w:ascii="Times New Roman CYR" w:eastAsia="Times New Roman" w:hAnsi="Times New Roman CYR" w:cs="Times New Roman"/>
          <w:color w:val="000000"/>
          <w:kern w:val="2"/>
          <w:sz w:val="24"/>
          <w:szCs w:val="24"/>
          <w:lang w:val="uk-UA" w:eastAsia="ar-SA"/>
        </w:rPr>
        <w:t xml:space="preserve">спеціаліста </w:t>
      </w:r>
      <w:r w:rsidR="001E7731">
        <w:rPr>
          <w:rFonts w:ascii="Times New Roman CYR" w:eastAsia="Times New Roman" w:hAnsi="Times New Roman CYR" w:cs="Times New Roman"/>
          <w:color w:val="000000"/>
          <w:kern w:val="2"/>
          <w:sz w:val="24"/>
          <w:szCs w:val="24"/>
          <w:lang w:val="uk-UA" w:eastAsia="ar-SA"/>
        </w:rPr>
        <w:t>управління освіти  Л.А.Сайко</w:t>
      </w:r>
      <w:r w:rsidR="007D17EC">
        <w:rPr>
          <w:rFonts w:ascii="Times New Roman CYR" w:eastAsia="Times New Roman" w:hAnsi="Times New Roman CYR" w:cs="Times New Roman"/>
          <w:color w:val="000000"/>
          <w:kern w:val="2"/>
          <w:sz w:val="24"/>
          <w:szCs w:val="24"/>
          <w:lang w:val="uk-UA" w:eastAsia="ar-SA"/>
        </w:rPr>
        <w:t>.</w:t>
      </w:r>
    </w:p>
    <w:p w:rsidR="007D17EC" w:rsidRPr="008931CF" w:rsidRDefault="007D17EC"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p>
    <w:p w:rsidR="008931CF" w:rsidRPr="008931CF" w:rsidRDefault="00DD4AFF" w:rsidP="00DD4AFF">
      <w:pPr>
        <w:suppressAutoHyphens/>
        <w:spacing w:after="0" w:line="240" w:lineRule="auto"/>
        <w:jc w:val="both"/>
        <w:rPr>
          <w:rFonts w:ascii="Times New Roman CYR" w:eastAsia="Times New Roman" w:hAnsi="Times New Roman CYR" w:cs="Times New Roman"/>
          <w:color w:val="000000"/>
          <w:kern w:val="2"/>
          <w:sz w:val="24"/>
          <w:szCs w:val="24"/>
          <w:lang w:val="uk-UA" w:eastAsia="ar-SA"/>
        </w:rPr>
      </w:pPr>
      <w:r>
        <w:rPr>
          <w:rFonts w:ascii="Times New Roman CYR" w:eastAsia="Times New Roman" w:hAnsi="Times New Roman CYR" w:cs="Times New Roman"/>
          <w:color w:val="000000"/>
          <w:kern w:val="2"/>
          <w:sz w:val="24"/>
          <w:szCs w:val="24"/>
          <w:lang w:val="uk-UA" w:eastAsia="ar-SA"/>
        </w:rPr>
        <w:t>Начальник</w:t>
      </w:r>
      <w:r w:rsidR="00D5317D" w:rsidRPr="00DD4AFF">
        <w:rPr>
          <w:rFonts w:ascii="Times New Roman CYR" w:eastAsia="Times New Roman" w:hAnsi="Times New Roman CYR" w:cs="Times New Roman"/>
          <w:color w:val="000000"/>
          <w:kern w:val="2"/>
          <w:sz w:val="24"/>
          <w:szCs w:val="24"/>
          <w:lang w:val="uk-UA" w:eastAsia="ar-SA"/>
        </w:rPr>
        <w:t xml:space="preserve"> управління освіти  </w:t>
      </w:r>
      <w:r w:rsidR="008931CF" w:rsidRPr="008931CF">
        <w:rPr>
          <w:rFonts w:ascii="Times New Roman CYR" w:eastAsia="Times New Roman" w:hAnsi="Times New Roman CYR" w:cs="Times New Roman"/>
          <w:color w:val="000000"/>
          <w:kern w:val="2"/>
          <w:sz w:val="24"/>
          <w:szCs w:val="24"/>
          <w:lang w:val="uk-UA" w:eastAsia="ar-SA"/>
        </w:rPr>
        <w:tab/>
      </w:r>
      <w:r w:rsidR="008931CF" w:rsidRPr="008931CF">
        <w:rPr>
          <w:rFonts w:ascii="Times New Roman CYR" w:eastAsia="Times New Roman" w:hAnsi="Times New Roman CYR" w:cs="Times New Roman"/>
          <w:color w:val="000000"/>
          <w:kern w:val="2"/>
          <w:sz w:val="24"/>
          <w:szCs w:val="24"/>
          <w:lang w:val="uk-UA" w:eastAsia="ar-SA"/>
        </w:rPr>
        <w:tab/>
      </w:r>
      <w:r w:rsidR="00D5317D" w:rsidRPr="00DD4AFF">
        <w:rPr>
          <w:rFonts w:ascii="Times New Roman CYR" w:eastAsia="Times New Roman" w:hAnsi="Times New Roman CYR" w:cs="Times New Roman"/>
          <w:color w:val="000000"/>
          <w:kern w:val="2"/>
          <w:sz w:val="24"/>
          <w:szCs w:val="24"/>
          <w:lang w:val="uk-UA" w:eastAsia="ar-SA"/>
        </w:rPr>
        <w:t xml:space="preserve">       </w:t>
      </w:r>
      <w:r>
        <w:rPr>
          <w:rFonts w:ascii="Times New Roman CYR" w:eastAsia="Times New Roman" w:hAnsi="Times New Roman CYR" w:cs="Times New Roman"/>
          <w:color w:val="000000"/>
          <w:kern w:val="2"/>
          <w:sz w:val="24"/>
          <w:szCs w:val="24"/>
          <w:lang w:val="uk-UA" w:eastAsia="ar-SA"/>
        </w:rPr>
        <w:t xml:space="preserve">                                 </w:t>
      </w:r>
      <w:r w:rsidR="005E51E7">
        <w:rPr>
          <w:rFonts w:ascii="Times New Roman CYR" w:eastAsia="Times New Roman" w:hAnsi="Times New Roman CYR" w:cs="Times New Roman"/>
          <w:color w:val="000000"/>
          <w:kern w:val="2"/>
          <w:sz w:val="24"/>
          <w:szCs w:val="24"/>
          <w:lang w:val="uk-UA" w:eastAsia="ar-SA"/>
        </w:rPr>
        <w:t xml:space="preserve">           </w:t>
      </w:r>
      <w:r>
        <w:rPr>
          <w:rFonts w:ascii="Times New Roman CYR" w:eastAsia="Times New Roman" w:hAnsi="Times New Roman CYR" w:cs="Times New Roman"/>
          <w:color w:val="000000"/>
          <w:kern w:val="2"/>
          <w:sz w:val="24"/>
          <w:szCs w:val="24"/>
          <w:lang w:val="uk-UA" w:eastAsia="ar-SA"/>
        </w:rPr>
        <w:t xml:space="preserve">   </w:t>
      </w:r>
      <w:r w:rsidR="006D1B02">
        <w:rPr>
          <w:rFonts w:ascii="Times New Roman CYR" w:eastAsia="Times New Roman" w:hAnsi="Times New Roman CYR" w:cs="Times New Roman"/>
          <w:color w:val="000000"/>
          <w:kern w:val="2"/>
          <w:sz w:val="24"/>
          <w:szCs w:val="24"/>
          <w:lang w:val="uk-UA" w:eastAsia="ar-SA"/>
        </w:rPr>
        <w:t xml:space="preserve"> О.М.ПРАВОСУД</w:t>
      </w:r>
    </w:p>
    <w:p w:rsidR="008931CF" w:rsidRPr="006D1B02" w:rsidRDefault="008931CF" w:rsidP="00DD4AFF">
      <w:pPr>
        <w:pageBreakBefore/>
        <w:suppressAutoHyphens/>
        <w:spacing w:after="0" w:line="240" w:lineRule="auto"/>
        <w:ind w:left="5664"/>
        <w:jc w:val="right"/>
        <w:rPr>
          <w:rFonts w:ascii="Times New Roman CYR" w:eastAsia="Times New Roman" w:hAnsi="Times New Roman CYR" w:cs="Times New Roman"/>
          <w:kern w:val="2"/>
          <w:sz w:val="24"/>
          <w:szCs w:val="24"/>
          <w:lang w:val="uk-UA" w:eastAsia="ar-SA"/>
        </w:rPr>
      </w:pPr>
      <w:r w:rsidRPr="006D1B02">
        <w:rPr>
          <w:rFonts w:ascii="Times New Roman CYR" w:eastAsia="Times New Roman" w:hAnsi="Times New Roman CYR" w:cs="Times New Roman"/>
          <w:kern w:val="2"/>
          <w:sz w:val="24"/>
          <w:szCs w:val="24"/>
          <w:lang w:val="uk-UA" w:eastAsia="ar-SA"/>
        </w:rPr>
        <w:lastRenderedPageBreak/>
        <w:t xml:space="preserve">Додаток </w:t>
      </w:r>
      <w:r w:rsidR="004D0C03" w:rsidRPr="006D1B02">
        <w:rPr>
          <w:rFonts w:ascii="Times New Roman CYR" w:eastAsia="Times New Roman" w:hAnsi="Times New Roman CYR" w:cs="Times New Roman"/>
          <w:kern w:val="2"/>
          <w:sz w:val="24"/>
          <w:szCs w:val="24"/>
          <w:lang w:val="uk-UA" w:eastAsia="ar-SA"/>
        </w:rPr>
        <w:t>№1</w:t>
      </w:r>
    </w:p>
    <w:p w:rsidR="008931CF" w:rsidRPr="006D1B02" w:rsidRDefault="004D0C03" w:rsidP="00DD4AFF">
      <w:pPr>
        <w:suppressAutoHyphens/>
        <w:spacing w:after="0" w:line="240" w:lineRule="auto"/>
        <w:ind w:left="5664"/>
        <w:jc w:val="right"/>
        <w:rPr>
          <w:rFonts w:ascii="Times New Roman CYR" w:eastAsia="Times New Roman" w:hAnsi="Times New Roman CYR" w:cs="Times New Roman"/>
          <w:kern w:val="2"/>
          <w:sz w:val="24"/>
          <w:szCs w:val="24"/>
          <w:lang w:val="uk-UA" w:eastAsia="ar-SA"/>
        </w:rPr>
      </w:pPr>
      <w:r w:rsidRPr="006D1B02">
        <w:rPr>
          <w:rFonts w:ascii="Times New Roman CYR" w:eastAsia="Times New Roman" w:hAnsi="Times New Roman CYR" w:cs="Times New Roman"/>
          <w:kern w:val="2"/>
          <w:sz w:val="24"/>
          <w:szCs w:val="24"/>
          <w:lang w:val="uk-UA" w:eastAsia="ar-SA"/>
        </w:rPr>
        <w:t>до наказу у</w:t>
      </w:r>
      <w:r w:rsidR="008931CF" w:rsidRPr="006D1B02">
        <w:rPr>
          <w:rFonts w:ascii="Times New Roman CYR" w:eastAsia="Times New Roman" w:hAnsi="Times New Roman CYR" w:cs="Times New Roman"/>
          <w:kern w:val="2"/>
          <w:sz w:val="24"/>
          <w:szCs w:val="24"/>
          <w:lang w:val="uk-UA" w:eastAsia="ar-SA"/>
        </w:rPr>
        <w:t>правління освіти</w:t>
      </w:r>
    </w:p>
    <w:p w:rsidR="008931CF" w:rsidRPr="006D1B02" w:rsidRDefault="004D0C03" w:rsidP="00DD4AFF">
      <w:pPr>
        <w:suppressAutoHyphens/>
        <w:spacing w:after="0" w:line="240" w:lineRule="auto"/>
        <w:jc w:val="right"/>
        <w:rPr>
          <w:rFonts w:ascii="Times New Roman CYR" w:eastAsia="Times New Roman" w:hAnsi="Times New Roman CYR" w:cs="Times New Roman"/>
          <w:kern w:val="2"/>
          <w:sz w:val="24"/>
          <w:szCs w:val="24"/>
          <w:lang w:val="uk-UA" w:eastAsia="ar-SA"/>
        </w:rPr>
      </w:pPr>
      <w:r w:rsidRPr="006D1B02">
        <w:rPr>
          <w:rFonts w:ascii="Times New Roman CYR" w:eastAsia="Times New Roman" w:hAnsi="Times New Roman CYR" w:cs="Times New Roman"/>
          <w:kern w:val="2"/>
          <w:sz w:val="24"/>
          <w:szCs w:val="24"/>
          <w:lang w:val="uk-UA" w:eastAsia="ar-SA"/>
        </w:rPr>
        <w:t xml:space="preserve">                                                                </w:t>
      </w:r>
      <w:r w:rsidR="007D17EC" w:rsidRPr="006D1B02">
        <w:rPr>
          <w:rFonts w:ascii="Times New Roman CYR" w:eastAsia="Times New Roman" w:hAnsi="Times New Roman CYR" w:cs="Times New Roman"/>
          <w:kern w:val="2"/>
          <w:sz w:val="24"/>
          <w:szCs w:val="24"/>
          <w:lang w:val="uk-UA" w:eastAsia="ar-SA"/>
        </w:rPr>
        <w:t xml:space="preserve">                 </w:t>
      </w:r>
      <w:r w:rsidR="0015527F">
        <w:rPr>
          <w:rFonts w:ascii="Times New Roman CYR" w:eastAsia="Times New Roman" w:hAnsi="Times New Roman CYR" w:cs="Times New Roman"/>
          <w:kern w:val="2"/>
          <w:sz w:val="24"/>
          <w:szCs w:val="24"/>
          <w:lang w:val="uk-UA" w:eastAsia="ar-SA"/>
        </w:rPr>
        <w:t>від 23.10.2021  №130</w:t>
      </w:r>
    </w:p>
    <w:p w:rsidR="008931CF" w:rsidRPr="006D1B02" w:rsidRDefault="008931CF" w:rsidP="00DD4AFF">
      <w:pPr>
        <w:suppressAutoHyphens/>
        <w:spacing w:after="0" w:line="240" w:lineRule="auto"/>
        <w:ind w:left="5664"/>
        <w:rPr>
          <w:rFonts w:ascii="Times New Roman CYR" w:eastAsia="Times New Roman" w:hAnsi="Times New Roman CYR" w:cs="Times New Roman"/>
          <w:kern w:val="2"/>
          <w:sz w:val="24"/>
          <w:szCs w:val="24"/>
          <w:lang w:val="uk-UA" w:eastAsia="ar-SA"/>
        </w:rPr>
      </w:pPr>
    </w:p>
    <w:p w:rsidR="00DD4AFF" w:rsidRPr="006D1B02" w:rsidRDefault="00DD4AFF" w:rsidP="005E51E7">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5E51E7">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5E51E7">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5E51E7">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F50CE7" w:rsidRPr="00F50CE7" w:rsidRDefault="00F50CE7" w:rsidP="00F50CE7">
      <w:pPr>
        <w:tabs>
          <w:tab w:val="left" w:pos="1985"/>
          <w:tab w:val="left" w:pos="5670"/>
        </w:tabs>
        <w:spacing w:after="0" w:line="240" w:lineRule="auto"/>
        <w:jc w:val="center"/>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УМОВИ</w:t>
      </w:r>
    </w:p>
    <w:p w:rsidR="00F50CE7" w:rsidRPr="00F50CE7" w:rsidRDefault="00F50CE7" w:rsidP="00F50CE7">
      <w:pPr>
        <w:tabs>
          <w:tab w:val="left" w:pos="1985"/>
          <w:tab w:val="left" w:pos="5670"/>
        </w:tabs>
        <w:spacing w:after="0" w:line="240" w:lineRule="auto"/>
        <w:jc w:val="center"/>
        <w:rPr>
          <w:rFonts w:ascii="Times New Roman" w:eastAsia="Calibri" w:hAnsi="Times New Roman" w:cs="Times New Roman"/>
          <w:b/>
          <w:sz w:val="24"/>
          <w:szCs w:val="24"/>
          <w:lang w:val="uk-UA"/>
        </w:rPr>
      </w:pPr>
      <w:r w:rsidRPr="006D1B02">
        <w:rPr>
          <w:rFonts w:ascii="Times New Roman" w:eastAsia="Calibri" w:hAnsi="Times New Roman" w:cs="Times New Roman"/>
          <w:b/>
          <w:sz w:val="24"/>
          <w:szCs w:val="24"/>
          <w:lang w:val="uk-UA"/>
        </w:rPr>
        <w:t xml:space="preserve">проведення </w:t>
      </w:r>
      <w:r w:rsidR="00AF421F">
        <w:rPr>
          <w:rFonts w:ascii="Times New Roman" w:eastAsia="Calibri" w:hAnsi="Times New Roman" w:cs="Times New Roman"/>
          <w:b/>
          <w:sz w:val="24"/>
          <w:szCs w:val="24"/>
          <w:lang w:val="uk-UA"/>
        </w:rPr>
        <w:t xml:space="preserve">міського етапу </w:t>
      </w:r>
      <w:r w:rsidRPr="00F50CE7">
        <w:rPr>
          <w:rFonts w:ascii="Times New Roman" w:eastAsia="Calibri" w:hAnsi="Times New Roman" w:cs="Times New Roman"/>
          <w:b/>
          <w:sz w:val="24"/>
          <w:szCs w:val="24"/>
          <w:lang w:val="uk-UA"/>
        </w:rPr>
        <w:t xml:space="preserve"> Всеукраїнського огляду музеїв при закладах дошкільної, загальної середньої, позашкільної та професійної </w:t>
      </w:r>
    </w:p>
    <w:p w:rsidR="00F50CE7" w:rsidRPr="00F50CE7" w:rsidRDefault="00F50CE7" w:rsidP="00F50CE7">
      <w:pPr>
        <w:tabs>
          <w:tab w:val="left" w:pos="1985"/>
          <w:tab w:val="left" w:pos="5670"/>
        </w:tabs>
        <w:spacing w:after="0" w:line="240" w:lineRule="auto"/>
        <w:jc w:val="center"/>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(професійно-технічної) освіти, які перебувають у сфері управління Міністерства освіти і науки України</w:t>
      </w:r>
    </w:p>
    <w:p w:rsidR="00F50CE7" w:rsidRPr="00F50CE7" w:rsidRDefault="00F50CE7" w:rsidP="00F50CE7">
      <w:pPr>
        <w:tabs>
          <w:tab w:val="left" w:pos="5670"/>
        </w:tabs>
        <w:spacing w:after="0" w:line="240" w:lineRule="auto"/>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І. ЗАГАЛЬНІ ПОЛОЖЕННЯ</w:t>
      </w:r>
    </w:p>
    <w:p w:rsidR="00F50CE7" w:rsidRPr="00F50CE7" w:rsidRDefault="00F50CE7" w:rsidP="00F50CE7">
      <w:pPr>
        <w:tabs>
          <w:tab w:val="left" w:pos="5670"/>
        </w:tabs>
        <w:spacing w:after="0" w:line="240" w:lineRule="auto"/>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6D1B02">
        <w:rPr>
          <w:rFonts w:ascii="Times New Roman" w:eastAsia="Calibri" w:hAnsi="Times New Roman" w:cs="Times New Roman"/>
          <w:sz w:val="24"/>
          <w:szCs w:val="24"/>
          <w:lang w:val="uk-UA"/>
        </w:rPr>
        <w:t xml:space="preserve">Міський </w:t>
      </w:r>
      <w:r w:rsidRPr="00F50CE7">
        <w:rPr>
          <w:rFonts w:ascii="Times New Roman" w:eastAsia="Calibri" w:hAnsi="Times New Roman" w:cs="Times New Roman"/>
          <w:sz w:val="24"/>
          <w:szCs w:val="24"/>
          <w:lang w:val="uk-UA"/>
        </w:rPr>
        <w:t xml:space="preserve"> етап Всеукраїнського огляду музеїв при закладах дошкільної, загальної середньої, позашкільної та професійної (професійно-технічної) освіти, які перебувають у сфері управління Міністерства освіти і науки України (далі – обласний етап Всеукраїнського огляду музеїв) проводиться на виконання Закону України «Про музеї та музейну справу», відповідно до Положення про музеї при дошкільних, загальноосвітніх, позашкільних та професійно-технічних навчальних закладах, які перебувають у сфері управління Міністерства освіти і науки України, Положення про присвоєння звання «Зразковий музей» музеям при дошкільних, загальноосвітніх, позашкільних та професійно-технічних навчальних закладах, які перебувають у сфері управління Міністерства освіти і науки України від 22.10.2014 № 1195 (зареєстрований у Міністерстві юстиції України від 10.11.2014 за № 1415/26192), а також відповідно до листа Міністерства освіти і науки України від 04.10.2021 № 4/827-21 «Про проведення Всеукраїнського огляду музеїв при закладах освіти» та цих Умов.</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ІІ. ЗАВДАННЯ ОГЛЯДУ</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Головними завданнями огляду є:</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упорядкування та систематизація музейної мережі;</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вивчення діяльності музеїв з охорони пам’яток природи, історії та культури, їх участі у формуванні та раціональному використанні Музейного фонду України;</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аналіз використання музейних колекцій в освітньому процесі, їх ролі в патріотичному вихованні дітей та молоді;</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приведення змісту експозицій у відповідність до вимог Законів України щодо декомунізації суспільного життя, про забезпечення функціонування української мови як державної, Рекомендацій МОН України «Про перегляд підходів з організації діяльності музеїв історичного профілю» (лист МОН України від 22.05.2015 № 1/9-255);</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проведення аналізу змісту оглядових та тематичних екскурсій музеїв на відповідність головному призначенню музею: об’єктивно висвітлювати події, факти, діяльність історичних постатей тощо, зміни у цьому контексті назв музеїв. Звертаємо вашу увагу на присутність у назвах окремих музеїв історичного профілю, що висвітлюють події Другої світової війни, словосполучення «бойової слави». Така назва музею вже орієнтує відвідувачів на одностороннє (лише героїзоване) сприйняття подій, фактів та учасників тих подій, що порушує об’єктивність висвітлення матеріалів та не відповідає основним засадам функціонування музею, а отже, його ролі у громадянському вихованні дітей та молоді. Практика функціонування музеїв закладів освіти зазначеного профілю в останні роки демонструє прийнятне означення – «військово-історичні» музеї з уточненою тематичною назвою;</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налагодження та зміцнення зв’язків музеїв закладів освіти з державними і комунальними музеями, архівами, товариствами охорони пам’яток історії та культури, творчими спілками та громадськими організаціями;</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популяризація знань та просвітницька робота через засоби масової інформації та </w:t>
      </w:r>
      <w:proofErr w:type="spellStart"/>
      <w:r w:rsidRPr="00F50CE7">
        <w:rPr>
          <w:rFonts w:ascii="Times New Roman" w:eastAsia="Calibri" w:hAnsi="Times New Roman" w:cs="Times New Roman"/>
          <w:sz w:val="24"/>
          <w:szCs w:val="24"/>
          <w:lang w:val="uk-UA"/>
        </w:rPr>
        <w:t>інтернет-ресурси</w:t>
      </w:r>
      <w:proofErr w:type="spellEnd"/>
      <w:r w:rsidRPr="00F50CE7">
        <w:rPr>
          <w:rFonts w:ascii="Times New Roman" w:eastAsia="Calibri" w:hAnsi="Times New Roman" w:cs="Times New Roman"/>
          <w:sz w:val="24"/>
          <w:szCs w:val="24"/>
          <w:lang w:val="uk-UA"/>
        </w:rPr>
        <w:t>.</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ІІІ. КЕРІВНИЦТВО ОГЛЯДОМ</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6D1B02"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Загальне керівництво щодо проведення обласного етапу Всеукраїнського огл</w:t>
      </w:r>
      <w:r w:rsidRPr="006D1B02">
        <w:rPr>
          <w:rFonts w:ascii="Times New Roman" w:eastAsia="Calibri" w:hAnsi="Times New Roman" w:cs="Times New Roman"/>
          <w:sz w:val="24"/>
          <w:szCs w:val="24"/>
          <w:lang w:val="uk-UA"/>
        </w:rPr>
        <w:t>яду музеїв здійснює управління освіти  через створену ним  оглядову комісію, до складу якої  включаються представники органів управління освітою, а також  фахівці державних та комунальних музеїв, архівів, громадських організацій (за згодою).</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en-US"/>
        </w:rPr>
        <w:t>IV</w:t>
      </w:r>
      <w:r w:rsidRPr="00F50CE7">
        <w:rPr>
          <w:rFonts w:ascii="Times New Roman" w:eastAsia="Calibri" w:hAnsi="Times New Roman" w:cs="Times New Roman"/>
          <w:sz w:val="24"/>
          <w:szCs w:val="24"/>
          <w:lang w:val="uk-UA"/>
        </w:rPr>
        <w:t>. СТРОКИ ПРОВЕДЕННЯ</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jc w:val="both"/>
        <w:rPr>
          <w:rFonts w:ascii="Times New Roman" w:eastAsia="Calibri" w:hAnsi="Times New Roman" w:cs="Times New Roman"/>
          <w:b/>
          <w:sz w:val="24"/>
          <w:szCs w:val="24"/>
          <w:lang w:val="uk-UA"/>
        </w:rPr>
      </w:pPr>
      <w:r w:rsidRPr="006D1B02">
        <w:rPr>
          <w:rFonts w:ascii="Times New Roman" w:eastAsia="Calibri" w:hAnsi="Times New Roman" w:cs="Times New Roman"/>
          <w:sz w:val="24"/>
          <w:szCs w:val="24"/>
          <w:lang w:val="uk-UA"/>
        </w:rPr>
        <w:t xml:space="preserve">         Міський </w:t>
      </w:r>
      <w:r w:rsidRPr="00F50CE7">
        <w:rPr>
          <w:rFonts w:ascii="Times New Roman" w:eastAsia="Calibri" w:hAnsi="Times New Roman" w:cs="Times New Roman"/>
          <w:sz w:val="24"/>
          <w:szCs w:val="24"/>
          <w:lang w:val="uk-UA"/>
        </w:rPr>
        <w:t>етап Всеукраїнського огляду музеїв при закладах дошкільної, загальної середньої, позашкільної та професійної (професійно-технічної) освіти, які перебувають у сфері управління Міністерства освіти і науки України проводиться з</w:t>
      </w:r>
      <w:r w:rsidRPr="006D1B02">
        <w:rPr>
          <w:rFonts w:ascii="Times New Roman" w:eastAsia="Calibri" w:hAnsi="Times New Roman" w:cs="Times New Roman"/>
          <w:sz w:val="24"/>
          <w:szCs w:val="24"/>
          <w:lang w:val="uk-UA"/>
        </w:rPr>
        <w:t xml:space="preserve"> </w:t>
      </w:r>
      <w:r w:rsidRPr="006D1B02">
        <w:rPr>
          <w:rFonts w:ascii="Times New Roman" w:eastAsia="Calibri" w:hAnsi="Times New Roman" w:cs="Times New Roman"/>
          <w:b/>
          <w:sz w:val="24"/>
          <w:szCs w:val="24"/>
          <w:lang w:val="uk-UA"/>
        </w:rPr>
        <w:t xml:space="preserve">25 жовтня 2021 року до 10 січня </w:t>
      </w:r>
      <w:r w:rsidRPr="00F50CE7">
        <w:rPr>
          <w:rFonts w:ascii="Times New Roman" w:eastAsia="Calibri" w:hAnsi="Times New Roman" w:cs="Times New Roman"/>
          <w:b/>
          <w:sz w:val="24"/>
          <w:szCs w:val="24"/>
          <w:lang w:val="uk-UA"/>
        </w:rPr>
        <w:t xml:space="preserve"> 2022 року.</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b/>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en-US"/>
        </w:rPr>
        <w:t>V</w:t>
      </w:r>
      <w:r w:rsidRPr="00F50CE7">
        <w:rPr>
          <w:rFonts w:ascii="Times New Roman" w:eastAsia="Calibri" w:hAnsi="Times New Roman" w:cs="Times New Roman"/>
          <w:sz w:val="24"/>
          <w:szCs w:val="24"/>
          <w:lang w:val="uk-UA"/>
        </w:rPr>
        <w:t>. УЧАСНИКИ ОГЛЯДУ</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Огляду підлягають музеї при закладах дошкільної, загальної середньої, позашкільної та професійної (професійно-технічної) освіти, які перебувають у сфері управління Міністерства освіти і науки України, що на час проведення огляду перебувають на обліку.</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en-US"/>
        </w:rPr>
        <w:t>VI</w:t>
      </w:r>
      <w:r w:rsidRPr="00F50CE7">
        <w:rPr>
          <w:rFonts w:ascii="Times New Roman" w:eastAsia="Calibri" w:hAnsi="Times New Roman" w:cs="Times New Roman"/>
          <w:sz w:val="24"/>
          <w:szCs w:val="24"/>
          <w:lang w:val="uk-UA"/>
        </w:rPr>
        <w:t>. ПОРЯДОК ПРОВЕДЕННЯ ОГЛЯДУ</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6D1B02">
        <w:rPr>
          <w:rFonts w:ascii="Times New Roman" w:eastAsia="Calibri" w:hAnsi="Times New Roman" w:cs="Times New Roman"/>
          <w:sz w:val="24"/>
          <w:szCs w:val="24"/>
          <w:lang w:val="uk-UA"/>
        </w:rPr>
        <w:t>Комісія  управління освіти  вивчає роботу музеїв, робить</w:t>
      </w:r>
      <w:r w:rsidRPr="00F50CE7">
        <w:rPr>
          <w:rFonts w:ascii="Times New Roman" w:eastAsia="Calibri" w:hAnsi="Times New Roman" w:cs="Times New Roman"/>
          <w:sz w:val="24"/>
          <w:szCs w:val="24"/>
          <w:lang w:val="uk-UA"/>
        </w:rPr>
        <w:t xml:space="preserve"> висновки щодо їх відповідності чи невідповідності статусу музею при закладі освіти.</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6D1B02">
        <w:rPr>
          <w:rFonts w:ascii="Times New Roman" w:eastAsia="Calibri" w:hAnsi="Times New Roman" w:cs="Times New Roman"/>
          <w:sz w:val="24"/>
          <w:szCs w:val="24"/>
          <w:lang w:val="uk-UA"/>
        </w:rPr>
        <w:t>Зазначена комісія подає</w:t>
      </w:r>
      <w:r w:rsidRPr="00F50CE7">
        <w:rPr>
          <w:rFonts w:ascii="Times New Roman" w:eastAsia="Calibri" w:hAnsi="Times New Roman" w:cs="Times New Roman"/>
          <w:sz w:val="24"/>
          <w:szCs w:val="24"/>
          <w:lang w:val="uk-UA"/>
        </w:rPr>
        <w:t xml:space="preserve"> матеріали (акти обстеження музеїв з відпо</w:t>
      </w:r>
      <w:r w:rsidRPr="006D1B02">
        <w:rPr>
          <w:rFonts w:ascii="Times New Roman" w:eastAsia="Calibri" w:hAnsi="Times New Roman" w:cs="Times New Roman"/>
          <w:sz w:val="24"/>
          <w:szCs w:val="24"/>
          <w:lang w:val="uk-UA"/>
        </w:rPr>
        <w:t>відними пропозиціями) до  управління освіти  для підготовки наказу</w:t>
      </w:r>
      <w:r w:rsidRPr="00F50CE7">
        <w:rPr>
          <w:rFonts w:ascii="Times New Roman" w:eastAsia="Calibri" w:hAnsi="Times New Roman" w:cs="Times New Roman"/>
          <w:sz w:val="24"/>
          <w:szCs w:val="24"/>
          <w:lang w:val="uk-UA"/>
        </w:rPr>
        <w:t xml:space="preserve"> про підсумки огляду.</w:t>
      </w:r>
    </w:p>
    <w:p w:rsidR="00F50CE7" w:rsidRPr="006D1B02"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Підсумкові матеріали направляються для узагальнення на адресу комунального позашкільного навчального закладу «Центр національно-патріотичного виховання, туризму та краєзнавства учнівської молоді» (вул. </w:t>
      </w:r>
      <w:proofErr w:type="spellStart"/>
      <w:r w:rsidRPr="00F50CE7">
        <w:rPr>
          <w:rFonts w:ascii="Times New Roman" w:eastAsia="Calibri" w:hAnsi="Times New Roman" w:cs="Times New Roman"/>
          <w:sz w:val="24"/>
          <w:szCs w:val="24"/>
          <w:lang w:val="uk-UA"/>
        </w:rPr>
        <w:t>Нахімова</w:t>
      </w:r>
      <w:proofErr w:type="spellEnd"/>
      <w:r w:rsidRPr="00F50CE7">
        <w:rPr>
          <w:rFonts w:ascii="Times New Roman" w:eastAsia="Calibri" w:hAnsi="Times New Roman" w:cs="Times New Roman"/>
          <w:sz w:val="24"/>
          <w:szCs w:val="24"/>
          <w:lang w:val="uk-UA"/>
        </w:rPr>
        <w:t xml:space="preserve">, 3, м. Чернігів, 14006) </w:t>
      </w:r>
      <w:r w:rsidRPr="00F50CE7">
        <w:rPr>
          <w:rFonts w:ascii="Times New Roman" w:eastAsia="Calibri" w:hAnsi="Times New Roman" w:cs="Times New Roman"/>
          <w:b/>
          <w:sz w:val="24"/>
          <w:szCs w:val="24"/>
          <w:lang w:val="uk-UA"/>
        </w:rPr>
        <w:t>до 01 лютого 2022 року</w:t>
      </w:r>
      <w:r w:rsidRPr="00F50CE7">
        <w:rPr>
          <w:rFonts w:ascii="Times New Roman" w:eastAsia="Calibri" w:hAnsi="Times New Roman" w:cs="Times New Roman"/>
          <w:sz w:val="24"/>
          <w:szCs w:val="24"/>
          <w:lang w:val="uk-UA"/>
        </w:rPr>
        <w:t xml:space="preserve">. Довідки за телефонами: (0462) 64-31-17, 64-31-81. </w:t>
      </w:r>
    </w:p>
    <w:p w:rsidR="00F50CE7" w:rsidRPr="006D1B02"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en-US"/>
        </w:rPr>
        <w:t>VII</w:t>
      </w:r>
      <w:r w:rsidRPr="00F50CE7">
        <w:rPr>
          <w:rFonts w:ascii="Times New Roman" w:eastAsia="Calibri" w:hAnsi="Times New Roman" w:cs="Times New Roman"/>
          <w:sz w:val="24"/>
          <w:szCs w:val="24"/>
          <w:lang w:val="uk-UA"/>
        </w:rPr>
        <w:t>. ДОКУМЕНТАЦІЯ ОГЛЯДУ</w:t>
      </w:r>
    </w:p>
    <w:p w:rsidR="00F50CE7" w:rsidRPr="00F50CE7" w:rsidRDefault="00F50CE7" w:rsidP="00F50CE7">
      <w:pPr>
        <w:tabs>
          <w:tab w:val="left" w:pos="5670"/>
        </w:tabs>
        <w:spacing w:after="0" w:line="240" w:lineRule="auto"/>
        <w:ind w:firstLine="567"/>
        <w:jc w:val="center"/>
        <w:rPr>
          <w:rFonts w:ascii="Times New Roman" w:eastAsia="Calibri" w:hAnsi="Times New Roman" w:cs="Times New Roman"/>
          <w:sz w:val="24"/>
          <w:szCs w:val="24"/>
          <w:lang w:val="uk-UA"/>
        </w:rPr>
      </w:pP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За підсумками районних (територіальних громад) етапів огляду музеїв органи управління освітою райдержадміністрацій та територіальних громад надсилають до комунального позашкільного навчального закладу «Центр національно-патріотичного виховання, туризму та краєзнавства учнівської молоді» наступні документи та матеріали:</w:t>
      </w:r>
    </w:p>
    <w:p w:rsidR="00F50CE7" w:rsidRPr="00F50CE7" w:rsidRDefault="00F50CE7" w:rsidP="00F50CE7">
      <w:pPr>
        <w:tabs>
          <w:tab w:val="left" w:pos="5670"/>
        </w:tabs>
        <w:spacing w:after="0" w:line="240" w:lineRule="auto"/>
        <w:ind w:firstLine="567"/>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Наказ відповідного органу управління освітою про підсумки районного (територіальних громад) етапу Всеукраїнського огляду музеїв з додатками:</w:t>
      </w:r>
    </w:p>
    <w:p w:rsidR="00F50CE7" w:rsidRPr="00F50CE7" w:rsidRDefault="00F50CE7" w:rsidP="00F50CE7">
      <w:pPr>
        <w:spacing w:after="0" w:line="240" w:lineRule="auto"/>
        <w:ind w:left="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додаток 1 – перелік діючих музеїв, взятих на облік та один примірник акту обстеження музею на кожний зареєстрований музей (другий – залишається в музеї) з пропозицією щодо відповідності музею статусу музею при закладі освіти (форма акту обстеження музею додається);</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додаток 2 – список музеїв, що підтвердили звання «Зразковий музей», у якому вказати назву музею, повну назву закладу освіти, де він розташований, дату присвоєння звання «Зразковий музей», наявність диплому;</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додаток 3 – список музеїв, які припинили своє існування після грудня 2018 року, в якому вказати назву закладу освіти, причини припинення діяльності музею та вжиті заходи щодо збереження музейних експонатів, важливих документів, нагород тощо, а </w:t>
      </w:r>
      <w:r w:rsidRPr="00F50CE7">
        <w:rPr>
          <w:rFonts w:ascii="Times New Roman" w:eastAsia="Calibri" w:hAnsi="Times New Roman" w:cs="Times New Roman"/>
          <w:sz w:val="24"/>
          <w:szCs w:val="24"/>
          <w:lang w:val="uk-UA"/>
        </w:rPr>
        <w:lastRenderedPageBreak/>
        <w:t>також обов’язково надати копію наказу керівника закладу освіти про закриття музею і клопотання відповідного органу управління освітою щодо його зняття з обліку.</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додаток 4 – приклади найбільш цікавого досвіду роботи музеїв (у довільній формі, коротко).</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center"/>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en-US"/>
        </w:rPr>
        <w:t>VIII</w:t>
      </w:r>
      <w:r w:rsidRPr="00F50CE7">
        <w:rPr>
          <w:rFonts w:ascii="Times New Roman" w:eastAsia="Calibri" w:hAnsi="Times New Roman" w:cs="Times New Roman"/>
          <w:sz w:val="24"/>
          <w:szCs w:val="24"/>
          <w:lang w:val="uk-UA"/>
        </w:rPr>
        <w:t>. ПІДВЕДЕННЯ ПІДСУМКІВ</w:t>
      </w:r>
    </w:p>
    <w:p w:rsidR="00F50CE7" w:rsidRPr="00F50CE7" w:rsidRDefault="00F50CE7" w:rsidP="00F50CE7">
      <w:pPr>
        <w:spacing w:after="0" w:line="240" w:lineRule="auto"/>
        <w:ind w:firstLine="567"/>
        <w:contextualSpacing/>
        <w:jc w:val="center"/>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Підсумки проведення обласного етапу Всеукраїнського огляду музеїв затверджують наказом Управління освіти і науки Чернігівської облдержадміністрації.</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Проект наказу готує та подає до Управління освіти і науки Чернігівської облдержадміністрації комунальний позашкільний навчальний заклад «Центр національно-патріотичного виховання, туризму та краєзнавства учнівської молоді». </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Аналітичну інформацію за результатами Всеукраїнського огляду готує Український державний центр національно-патріотичного виховання, краєзнавства і туризму учнівської молоді до 01 квітня 2022 року.</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Підсумки проведення огляду оприлюднюються на офіційних веб-сайтах Міністерства освіти і науки України, Українського державного центру національно-патріотичного виховання, краєзнавства і туризму учнівської молоді, Управління освіти і науки Чернігівської облдержадміністрації.</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F50CE7" w:rsidRPr="00F50CE7" w:rsidRDefault="00F50CE7" w:rsidP="00F50CE7">
      <w:pPr>
        <w:spacing w:after="0" w:line="240" w:lineRule="auto"/>
        <w:ind w:firstLine="567"/>
        <w:contextualSpacing/>
        <w:jc w:val="center"/>
        <w:rPr>
          <w:rFonts w:ascii="Times New Roman" w:eastAsia="Calibri" w:hAnsi="Times New Roman" w:cs="Times New Roman"/>
          <w:sz w:val="24"/>
          <w:szCs w:val="24"/>
        </w:rPr>
      </w:pPr>
      <w:r w:rsidRPr="00F50CE7">
        <w:rPr>
          <w:rFonts w:ascii="Times New Roman" w:eastAsia="Calibri" w:hAnsi="Times New Roman" w:cs="Times New Roman"/>
          <w:sz w:val="24"/>
          <w:szCs w:val="24"/>
          <w:lang w:val="uk-UA"/>
        </w:rPr>
        <w:t>ІХ.</w:t>
      </w:r>
      <w:r w:rsidRPr="00F50CE7">
        <w:rPr>
          <w:rFonts w:ascii="Times New Roman" w:eastAsia="Calibri" w:hAnsi="Times New Roman" w:cs="Times New Roman"/>
          <w:sz w:val="24"/>
          <w:szCs w:val="24"/>
        </w:rPr>
        <w:t xml:space="preserve"> ФІНАНСУВАННЯ</w:t>
      </w:r>
    </w:p>
    <w:p w:rsidR="00F50CE7" w:rsidRPr="00F50CE7" w:rsidRDefault="00F50CE7" w:rsidP="00F50CE7">
      <w:pPr>
        <w:spacing w:after="0" w:line="240" w:lineRule="auto"/>
        <w:ind w:firstLine="567"/>
        <w:contextualSpacing/>
        <w:jc w:val="center"/>
        <w:rPr>
          <w:rFonts w:ascii="Times New Roman" w:eastAsia="Calibri" w:hAnsi="Times New Roman" w:cs="Times New Roman"/>
          <w:sz w:val="24"/>
          <w:szCs w:val="24"/>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rPr>
      </w:pPr>
      <w:proofErr w:type="spellStart"/>
      <w:r w:rsidRPr="00F50CE7">
        <w:rPr>
          <w:rFonts w:ascii="Times New Roman" w:eastAsia="Calibri" w:hAnsi="Times New Roman" w:cs="Times New Roman"/>
          <w:sz w:val="24"/>
          <w:szCs w:val="24"/>
        </w:rPr>
        <w:t>Витр</w:t>
      </w:r>
      <w:r w:rsidRPr="006D1B02">
        <w:rPr>
          <w:rFonts w:ascii="Times New Roman" w:eastAsia="Calibri" w:hAnsi="Times New Roman" w:cs="Times New Roman"/>
          <w:sz w:val="24"/>
          <w:szCs w:val="24"/>
        </w:rPr>
        <w:t>ати</w:t>
      </w:r>
      <w:proofErr w:type="spellEnd"/>
      <w:r w:rsidRPr="006D1B02">
        <w:rPr>
          <w:rFonts w:ascii="Times New Roman" w:eastAsia="Calibri" w:hAnsi="Times New Roman" w:cs="Times New Roman"/>
          <w:sz w:val="24"/>
          <w:szCs w:val="24"/>
        </w:rPr>
        <w:t xml:space="preserve"> на </w:t>
      </w:r>
      <w:proofErr w:type="spellStart"/>
      <w:r w:rsidRPr="006D1B02">
        <w:rPr>
          <w:rFonts w:ascii="Times New Roman" w:eastAsia="Calibri" w:hAnsi="Times New Roman" w:cs="Times New Roman"/>
          <w:sz w:val="24"/>
          <w:szCs w:val="24"/>
        </w:rPr>
        <w:t>проведення</w:t>
      </w:r>
      <w:proofErr w:type="spellEnd"/>
      <w:r w:rsidRPr="006D1B02">
        <w:rPr>
          <w:rFonts w:ascii="Times New Roman" w:eastAsia="Calibri" w:hAnsi="Times New Roman" w:cs="Times New Roman"/>
          <w:sz w:val="24"/>
          <w:szCs w:val="24"/>
        </w:rPr>
        <w:t xml:space="preserve"> та </w:t>
      </w:r>
      <w:proofErr w:type="spellStart"/>
      <w:r w:rsidRPr="006D1B02">
        <w:rPr>
          <w:rFonts w:ascii="Times New Roman" w:eastAsia="Calibri" w:hAnsi="Times New Roman" w:cs="Times New Roman"/>
          <w:sz w:val="24"/>
          <w:szCs w:val="24"/>
        </w:rPr>
        <w:t>організаці</w:t>
      </w:r>
      <w:proofErr w:type="spellEnd"/>
      <w:r w:rsidRPr="006D1B02">
        <w:rPr>
          <w:rFonts w:ascii="Times New Roman" w:eastAsia="Calibri" w:hAnsi="Times New Roman" w:cs="Times New Roman"/>
          <w:sz w:val="24"/>
          <w:szCs w:val="24"/>
          <w:lang w:val="uk-UA"/>
        </w:rPr>
        <w:t>я</w:t>
      </w:r>
      <w:r w:rsidRPr="006D1B02">
        <w:rPr>
          <w:rFonts w:ascii="Times New Roman" w:eastAsia="Calibri" w:hAnsi="Times New Roman" w:cs="Times New Roman"/>
          <w:sz w:val="24"/>
          <w:szCs w:val="24"/>
        </w:rPr>
        <w:t xml:space="preserve"> </w:t>
      </w:r>
      <w:r w:rsidRPr="006D1B02">
        <w:rPr>
          <w:rFonts w:ascii="Times New Roman" w:eastAsia="Calibri" w:hAnsi="Times New Roman" w:cs="Times New Roman"/>
          <w:sz w:val="24"/>
          <w:szCs w:val="24"/>
          <w:lang w:val="uk-UA"/>
        </w:rPr>
        <w:t xml:space="preserve">міського </w:t>
      </w:r>
      <w:r w:rsidRPr="006D1B02">
        <w:rPr>
          <w:rFonts w:ascii="Times New Roman" w:eastAsia="Calibri" w:hAnsi="Times New Roman" w:cs="Times New Roman"/>
          <w:sz w:val="24"/>
          <w:szCs w:val="24"/>
        </w:rPr>
        <w:t xml:space="preserve"> </w:t>
      </w:r>
      <w:proofErr w:type="spellStart"/>
      <w:r w:rsidRPr="006D1B02">
        <w:rPr>
          <w:rFonts w:ascii="Times New Roman" w:eastAsia="Calibri" w:hAnsi="Times New Roman" w:cs="Times New Roman"/>
          <w:sz w:val="24"/>
          <w:szCs w:val="24"/>
        </w:rPr>
        <w:t>етап</w:t>
      </w:r>
      <w:proofErr w:type="spellEnd"/>
      <w:r w:rsidRPr="006D1B02">
        <w:rPr>
          <w:rFonts w:ascii="Times New Roman" w:eastAsia="Calibri" w:hAnsi="Times New Roman" w:cs="Times New Roman"/>
          <w:sz w:val="24"/>
          <w:szCs w:val="24"/>
          <w:lang w:val="uk-UA"/>
        </w:rPr>
        <w:t xml:space="preserve">у </w:t>
      </w:r>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Всеукраїнського</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огляду</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музеїв</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здійснюються</w:t>
      </w:r>
      <w:proofErr w:type="spellEnd"/>
      <w:r w:rsidRPr="00F50CE7">
        <w:rPr>
          <w:rFonts w:ascii="Times New Roman" w:eastAsia="Calibri" w:hAnsi="Times New Roman" w:cs="Times New Roman"/>
          <w:sz w:val="24"/>
          <w:szCs w:val="24"/>
        </w:rPr>
        <w:t xml:space="preserve"> за </w:t>
      </w:r>
      <w:proofErr w:type="spellStart"/>
      <w:r w:rsidRPr="00F50CE7">
        <w:rPr>
          <w:rFonts w:ascii="Times New Roman" w:eastAsia="Calibri" w:hAnsi="Times New Roman" w:cs="Times New Roman"/>
          <w:sz w:val="24"/>
          <w:szCs w:val="24"/>
        </w:rPr>
        <w:t>рахунок</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коштів</w:t>
      </w:r>
      <w:proofErr w:type="spellEnd"/>
      <w:r w:rsidRPr="00F50CE7">
        <w:rPr>
          <w:rFonts w:ascii="Times New Roman" w:eastAsia="Calibri" w:hAnsi="Times New Roman" w:cs="Times New Roman"/>
          <w:sz w:val="24"/>
          <w:szCs w:val="24"/>
        </w:rPr>
        <w:t xml:space="preserve"> не </w:t>
      </w:r>
      <w:proofErr w:type="spellStart"/>
      <w:r w:rsidRPr="00F50CE7">
        <w:rPr>
          <w:rFonts w:ascii="Times New Roman" w:eastAsia="Calibri" w:hAnsi="Times New Roman" w:cs="Times New Roman"/>
          <w:sz w:val="24"/>
          <w:szCs w:val="24"/>
        </w:rPr>
        <w:t>заборонених</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чинним</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законодавством</w:t>
      </w:r>
      <w:proofErr w:type="spellEnd"/>
      <w:r w:rsidRPr="00F50CE7">
        <w:rPr>
          <w:rFonts w:ascii="Times New Roman" w:eastAsia="Calibri" w:hAnsi="Times New Roman" w:cs="Times New Roman"/>
          <w:sz w:val="24"/>
          <w:szCs w:val="24"/>
        </w:rPr>
        <w:t xml:space="preserve"> </w:t>
      </w:r>
      <w:proofErr w:type="spellStart"/>
      <w:r w:rsidRPr="00F50CE7">
        <w:rPr>
          <w:rFonts w:ascii="Times New Roman" w:eastAsia="Calibri" w:hAnsi="Times New Roman" w:cs="Times New Roman"/>
          <w:sz w:val="24"/>
          <w:szCs w:val="24"/>
        </w:rPr>
        <w:t>України</w:t>
      </w:r>
      <w:proofErr w:type="spellEnd"/>
      <w:r w:rsidRPr="00F50CE7">
        <w:rPr>
          <w:rFonts w:ascii="Times New Roman" w:eastAsia="Calibri" w:hAnsi="Times New Roman" w:cs="Times New Roman"/>
          <w:sz w:val="24"/>
          <w:szCs w:val="24"/>
        </w:rPr>
        <w:t>.</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rPr>
      </w:pP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rPr>
      </w:pPr>
    </w:p>
    <w:p w:rsidR="00F50CE7" w:rsidRPr="00F50CE7" w:rsidRDefault="00F50CE7" w:rsidP="0015527F">
      <w:pPr>
        <w:spacing w:after="0" w:line="240" w:lineRule="auto"/>
        <w:ind w:firstLine="567"/>
        <w:contextualSpacing/>
        <w:jc w:val="both"/>
        <w:rPr>
          <w:rFonts w:ascii="Times New Roman" w:eastAsia="Calibri" w:hAnsi="Times New Roman" w:cs="Times New Roman"/>
          <w:b/>
          <w:sz w:val="24"/>
          <w:szCs w:val="24"/>
        </w:rPr>
      </w:pPr>
    </w:p>
    <w:p w:rsidR="00F50CE7" w:rsidRPr="00F50CE7" w:rsidRDefault="00F50CE7" w:rsidP="0015527F">
      <w:pPr>
        <w:tabs>
          <w:tab w:val="left" w:pos="5103"/>
        </w:tabs>
        <w:spacing w:after="0" w:line="240" w:lineRule="auto"/>
        <w:jc w:val="right"/>
        <w:rPr>
          <w:rFonts w:ascii="Times New Roman" w:eastAsia="Calibri" w:hAnsi="Times New Roman" w:cs="Times New Roman"/>
          <w:b/>
          <w:sz w:val="24"/>
          <w:szCs w:val="24"/>
          <w:lang w:val="uk-UA"/>
        </w:rPr>
      </w:pPr>
      <w:r w:rsidRPr="0015527F">
        <w:rPr>
          <w:rFonts w:ascii="Times New Roman" w:eastAsia="Calibri" w:hAnsi="Times New Roman" w:cs="Times New Roman"/>
          <w:b/>
          <w:sz w:val="24"/>
          <w:szCs w:val="24"/>
          <w:lang w:val="uk-UA"/>
        </w:rPr>
        <w:t xml:space="preserve">                                                                         </w:t>
      </w:r>
      <w:r w:rsidRPr="00F50CE7">
        <w:rPr>
          <w:rFonts w:ascii="Times New Roman" w:eastAsia="Calibri" w:hAnsi="Times New Roman" w:cs="Times New Roman"/>
          <w:b/>
          <w:sz w:val="24"/>
          <w:szCs w:val="24"/>
          <w:lang w:val="uk-UA"/>
        </w:rPr>
        <w:t>Додаток 2</w:t>
      </w:r>
    </w:p>
    <w:p w:rsidR="0015527F" w:rsidRPr="0015527F" w:rsidRDefault="00F50CE7" w:rsidP="0015527F">
      <w:pPr>
        <w:tabs>
          <w:tab w:val="left" w:pos="5103"/>
        </w:tabs>
        <w:spacing w:after="0" w:line="240" w:lineRule="auto"/>
        <w:jc w:val="right"/>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ab/>
      </w:r>
      <w:r w:rsidR="0015527F" w:rsidRPr="0015527F">
        <w:rPr>
          <w:rFonts w:ascii="Times New Roman" w:eastAsia="Calibri" w:hAnsi="Times New Roman" w:cs="Times New Roman"/>
          <w:b/>
          <w:sz w:val="24"/>
          <w:szCs w:val="24"/>
          <w:lang w:val="uk-UA"/>
        </w:rPr>
        <w:t>до наказу управління освіти</w:t>
      </w:r>
    </w:p>
    <w:p w:rsidR="0015527F" w:rsidRPr="0015527F" w:rsidRDefault="0015527F" w:rsidP="0015527F">
      <w:pPr>
        <w:tabs>
          <w:tab w:val="left" w:pos="5103"/>
        </w:tabs>
        <w:spacing w:after="0" w:line="240" w:lineRule="auto"/>
        <w:jc w:val="right"/>
        <w:rPr>
          <w:rFonts w:ascii="Times New Roman" w:eastAsia="Calibri" w:hAnsi="Times New Roman" w:cs="Times New Roman"/>
          <w:b/>
          <w:sz w:val="24"/>
          <w:szCs w:val="24"/>
          <w:lang w:val="uk-UA"/>
        </w:rPr>
      </w:pPr>
      <w:r w:rsidRPr="0015527F">
        <w:rPr>
          <w:rFonts w:ascii="Times New Roman" w:eastAsia="Calibri" w:hAnsi="Times New Roman" w:cs="Times New Roman"/>
          <w:b/>
          <w:sz w:val="24"/>
          <w:szCs w:val="24"/>
          <w:lang w:val="uk-UA"/>
        </w:rPr>
        <w:t xml:space="preserve">                                                                                 від 23.10.2021  №130</w:t>
      </w:r>
    </w:p>
    <w:p w:rsidR="00F50CE7" w:rsidRPr="00F50CE7" w:rsidRDefault="00F50CE7" w:rsidP="0015527F">
      <w:pPr>
        <w:tabs>
          <w:tab w:val="left" w:pos="5103"/>
        </w:tabs>
        <w:spacing w:after="0" w:line="360" w:lineRule="auto"/>
        <w:jc w:val="right"/>
        <w:rPr>
          <w:rFonts w:ascii="Times New Roman" w:eastAsia="Calibri" w:hAnsi="Times New Roman" w:cs="Times New Roman"/>
          <w:sz w:val="24"/>
          <w:szCs w:val="24"/>
          <w:lang w:val="uk-UA"/>
        </w:rPr>
      </w:pPr>
    </w:p>
    <w:p w:rsidR="00F50CE7" w:rsidRPr="00F50CE7" w:rsidRDefault="00F50CE7" w:rsidP="00F50CE7">
      <w:pPr>
        <w:spacing w:after="0" w:line="240" w:lineRule="auto"/>
        <w:jc w:val="center"/>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 xml:space="preserve">Акт  </w:t>
      </w:r>
    </w:p>
    <w:p w:rsidR="00F50CE7" w:rsidRPr="00F50CE7" w:rsidRDefault="00F50CE7" w:rsidP="00F50CE7">
      <w:pPr>
        <w:spacing w:after="0" w:line="240" w:lineRule="auto"/>
        <w:jc w:val="center"/>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обстеження музею</w:t>
      </w:r>
    </w:p>
    <w:p w:rsidR="00F50CE7" w:rsidRPr="00F50CE7" w:rsidRDefault="00F50CE7" w:rsidP="00F50CE7">
      <w:pPr>
        <w:spacing w:after="0" w:line="240" w:lineRule="auto"/>
        <w:jc w:val="center"/>
        <w:rPr>
          <w:rFonts w:ascii="Times New Roman" w:eastAsia="Calibri" w:hAnsi="Times New Roman" w:cs="Times New Roman"/>
          <w:b/>
          <w:sz w:val="24"/>
          <w:szCs w:val="24"/>
          <w:lang w:val="uk-UA"/>
        </w:rPr>
      </w:pP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Складається комісією (прізвища, імена та по батькові, посади) ____________________________________________________________________________________________________________________________________________________________________________________________________________</w:t>
      </w:r>
    </w:p>
    <w:p w:rsidR="00F50CE7" w:rsidRPr="00F50CE7" w:rsidRDefault="00F50CE7" w:rsidP="00F50CE7">
      <w:pPr>
        <w:spacing w:after="0" w:line="240" w:lineRule="auto"/>
        <w:jc w:val="center"/>
        <w:rPr>
          <w:rFonts w:ascii="Times New Roman" w:eastAsia="Calibri" w:hAnsi="Times New Roman" w:cs="Times New Roman"/>
          <w:b/>
          <w:sz w:val="24"/>
          <w:szCs w:val="24"/>
          <w:lang w:val="uk-UA"/>
        </w:rPr>
      </w:pPr>
    </w:p>
    <w:p w:rsidR="00F50CE7" w:rsidRPr="00F50CE7" w:rsidRDefault="00F50CE7" w:rsidP="00F50CE7">
      <w:pPr>
        <w:spacing w:after="0" w:line="240" w:lineRule="auto"/>
        <w:jc w:val="center"/>
        <w:rPr>
          <w:rFonts w:ascii="Times New Roman" w:eastAsia="Calibri" w:hAnsi="Times New Roman" w:cs="Times New Roman"/>
          <w:b/>
          <w:sz w:val="24"/>
          <w:szCs w:val="24"/>
          <w:lang w:val="uk-UA"/>
        </w:rPr>
      </w:pPr>
      <w:r w:rsidRPr="00F50CE7">
        <w:rPr>
          <w:rFonts w:ascii="Times New Roman" w:eastAsia="Calibri" w:hAnsi="Times New Roman" w:cs="Times New Roman"/>
          <w:b/>
          <w:sz w:val="24"/>
          <w:szCs w:val="24"/>
          <w:lang w:val="uk-UA"/>
        </w:rPr>
        <w:t>Висновки комісії</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Найменування музею_____________________________________________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Профіль музею  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Місцезнаходження закладу освіти, телефон, факс ________________________________________________________________________________________________________________________________________</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Засновник музею 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Дата заснування музею, № наказу ____________________________________</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Відповідальний за роботу музею (прізвище, ім’я, по батькові, посада, стаж роботи) ___________________________________________________________</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Установа (заклад), що здійснює методичне забезпечення діяльності музею (найменування, місцезнаходження, телефон)  ___________________________</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Характеристика музейного приміщення (кімната, декілька кімнат, окрема будівля; наявність фондосховища; загальна площа в м</w:t>
      </w:r>
      <w:r w:rsidRPr="00F50CE7">
        <w:rPr>
          <w:rFonts w:ascii="Times New Roman" w:eastAsia="Calibri" w:hAnsi="Times New Roman" w:cs="Times New Roman"/>
          <w:sz w:val="24"/>
          <w:szCs w:val="24"/>
          <w:vertAlign w:val="superscript"/>
          <w:lang w:val="uk-UA"/>
        </w:rPr>
        <w:t xml:space="preserve">2 </w:t>
      </w:r>
      <w:r w:rsidRPr="00F50CE7">
        <w:rPr>
          <w:rFonts w:ascii="Times New Roman" w:eastAsia="Calibri" w:hAnsi="Times New Roman" w:cs="Times New Roman"/>
          <w:sz w:val="24"/>
          <w:szCs w:val="24"/>
          <w:lang w:val="uk-UA"/>
        </w:rPr>
        <w:t>та окремо по кожній кімнаті; технічний стан приміщення) ____________________________________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lastRenderedPageBreak/>
        <w:t>Фонди музею (загальна кількість музейних предметів  за інвентарною книгою: з них музейних предметів основного фонду та музейних предметів, що входять до Державного реєстру національного культурного надбання)  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Стан обліку музейних предметів (наявність книги надходжень та інвентарної книги; повнота та якість записів) _____________________________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Умови зберігання оригінальних матеріалів в експозиції (у сховищі) (ступінь захисту їх від забруднення, вологості, вицвітання, механічних пошкоджень, крадіжок) 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Характеристика експозиційних розділів (назва розділів, дата останньої реекспозиції, кількість експонатів основного фонду) на час реєстрації музею ____________________________________________________________________________________________________________________________________________________________________________________________________________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Рівень художнього оформлення експозиції (професійне; силами </w:t>
      </w:r>
      <w:proofErr w:type="spellStart"/>
      <w:r w:rsidRPr="00F50CE7">
        <w:rPr>
          <w:rFonts w:ascii="Times New Roman" w:eastAsia="Calibri" w:hAnsi="Times New Roman" w:cs="Times New Roman"/>
          <w:sz w:val="24"/>
          <w:szCs w:val="24"/>
          <w:lang w:val="uk-UA"/>
        </w:rPr>
        <w:t>педколективу</w:t>
      </w:r>
      <w:proofErr w:type="spellEnd"/>
      <w:r w:rsidRPr="00F50CE7">
        <w:rPr>
          <w:rFonts w:ascii="Times New Roman" w:eastAsia="Calibri" w:hAnsi="Times New Roman" w:cs="Times New Roman"/>
          <w:sz w:val="24"/>
          <w:szCs w:val="24"/>
          <w:lang w:val="uk-UA"/>
        </w:rPr>
        <w:t>, учнів; потребує переоформлення) 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Технічне оснащення музею _______________________________________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Характеристика просвітницької роботи (кількість екскурсій, навчальних занять, масових заходів, виставок за 1-3 роки) 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 xml:space="preserve">Наявність документації музею (інвентарної книги, </w:t>
      </w:r>
      <w:proofErr w:type="spellStart"/>
      <w:r w:rsidRPr="00F50CE7">
        <w:rPr>
          <w:rFonts w:ascii="Times New Roman" w:eastAsia="Calibri" w:hAnsi="Times New Roman" w:cs="Times New Roman"/>
          <w:sz w:val="24"/>
          <w:szCs w:val="24"/>
          <w:lang w:val="uk-UA"/>
        </w:rPr>
        <w:t>книги</w:t>
      </w:r>
      <w:proofErr w:type="spellEnd"/>
      <w:r w:rsidRPr="00F50CE7">
        <w:rPr>
          <w:rFonts w:ascii="Times New Roman" w:eastAsia="Calibri" w:hAnsi="Times New Roman" w:cs="Times New Roman"/>
          <w:sz w:val="24"/>
          <w:szCs w:val="24"/>
          <w:lang w:val="uk-UA"/>
        </w:rPr>
        <w:t xml:space="preserve"> надходжень, картотеки, книг обліку відвідувачів, проведення екскурсій, масових заходів, плану роботи тощо) __________________________________________________</w:t>
      </w:r>
    </w:p>
    <w:p w:rsidR="00F50CE7" w:rsidRPr="00F50CE7" w:rsidRDefault="00F50CE7" w:rsidP="00F50CE7">
      <w:p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Організаційна робота музею (рада музею, її кількісний та персональний склад, основні сектори; піклувальна рада, її кількісний та персональний скла ____________________________________________________________________________________________________________________________________</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____________________________________________________________________________________________________________________________________</w:t>
      </w:r>
    </w:p>
    <w:p w:rsidR="00F50CE7" w:rsidRPr="00F50CE7" w:rsidRDefault="00F50CE7" w:rsidP="00F50CE7">
      <w:pPr>
        <w:numPr>
          <w:ilvl w:val="0"/>
          <w:numId w:val="10"/>
        </w:numPr>
        <w:spacing w:after="0" w:line="240" w:lineRule="auto"/>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Графік роботи музею  ____________________________________________</w:t>
      </w:r>
    </w:p>
    <w:p w:rsidR="00F50CE7" w:rsidRPr="00F50CE7" w:rsidRDefault="00F50CE7" w:rsidP="00F50CE7">
      <w:pPr>
        <w:numPr>
          <w:ilvl w:val="0"/>
          <w:numId w:val="10"/>
        </w:num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Пропозиції комісії_____________________________________________</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__________________________________________________________________</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p>
    <w:p w:rsidR="00F50CE7" w:rsidRPr="00F50CE7" w:rsidRDefault="00F50CE7" w:rsidP="00F50CE7">
      <w:pPr>
        <w:spacing w:after="0" w:line="240" w:lineRule="auto"/>
        <w:jc w:val="both"/>
        <w:rPr>
          <w:rFonts w:ascii="Times New Roman" w:eastAsia="Calibri" w:hAnsi="Times New Roman" w:cs="Times New Roman"/>
          <w:sz w:val="24"/>
          <w:szCs w:val="24"/>
          <w:lang w:val="uk-UA"/>
        </w:rPr>
      </w:pP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Голова комісії                                                                                            Підпис</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p>
    <w:p w:rsidR="00F50CE7" w:rsidRPr="00F50CE7" w:rsidRDefault="00F50CE7" w:rsidP="00F50CE7">
      <w:pPr>
        <w:spacing w:after="0" w:line="240" w:lineRule="auto"/>
        <w:jc w:val="both"/>
        <w:rPr>
          <w:rFonts w:ascii="Times New Roman" w:eastAsia="Calibri" w:hAnsi="Times New Roman" w:cs="Times New Roman"/>
          <w:sz w:val="24"/>
          <w:szCs w:val="24"/>
          <w:lang w:val="uk-UA"/>
        </w:rPr>
      </w:pPr>
      <w:r w:rsidRPr="00F50CE7">
        <w:rPr>
          <w:rFonts w:ascii="Times New Roman" w:eastAsia="Calibri" w:hAnsi="Times New Roman" w:cs="Times New Roman"/>
          <w:sz w:val="24"/>
          <w:szCs w:val="24"/>
          <w:lang w:val="uk-UA"/>
        </w:rPr>
        <w:t>Члени комісії                                                                                                Підписи</w:t>
      </w:r>
    </w:p>
    <w:p w:rsidR="00F50CE7" w:rsidRPr="00F50CE7" w:rsidRDefault="00F50CE7" w:rsidP="00F50CE7">
      <w:pPr>
        <w:spacing w:after="0" w:line="240" w:lineRule="auto"/>
        <w:jc w:val="both"/>
        <w:rPr>
          <w:rFonts w:ascii="Times New Roman" w:eastAsia="Calibri" w:hAnsi="Times New Roman" w:cs="Times New Roman"/>
          <w:sz w:val="24"/>
          <w:szCs w:val="24"/>
          <w:lang w:val="uk-UA"/>
        </w:rPr>
      </w:pPr>
    </w:p>
    <w:p w:rsidR="00F50CE7" w:rsidRPr="00F50CE7" w:rsidRDefault="00F50CE7" w:rsidP="00F50CE7">
      <w:pPr>
        <w:spacing w:after="0" w:line="240" w:lineRule="auto"/>
        <w:jc w:val="both"/>
        <w:rPr>
          <w:rFonts w:ascii="Times New Roman" w:eastAsia="Calibri" w:hAnsi="Times New Roman" w:cs="Times New Roman"/>
          <w:sz w:val="24"/>
          <w:szCs w:val="24"/>
          <w:lang w:val="uk-UA"/>
        </w:rPr>
      </w:pPr>
    </w:p>
    <w:p w:rsidR="00F50CE7" w:rsidRPr="00F50CE7" w:rsidRDefault="00F50CE7" w:rsidP="00F50CE7">
      <w:pPr>
        <w:spacing w:after="0" w:line="240" w:lineRule="auto"/>
        <w:jc w:val="both"/>
        <w:rPr>
          <w:rFonts w:ascii="Calibri" w:eastAsia="Calibri" w:hAnsi="Calibri" w:cs="Times New Roman"/>
          <w:sz w:val="24"/>
          <w:szCs w:val="24"/>
        </w:rPr>
      </w:pPr>
      <w:r w:rsidRPr="00F50CE7">
        <w:rPr>
          <w:rFonts w:ascii="Times New Roman" w:eastAsia="Calibri" w:hAnsi="Times New Roman" w:cs="Times New Roman"/>
          <w:sz w:val="24"/>
          <w:szCs w:val="24"/>
          <w:lang w:val="uk-UA"/>
        </w:rPr>
        <w:t>М. П. Дата складання акта</w:t>
      </w:r>
    </w:p>
    <w:p w:rsidR="00F50CE7" w:rsidRPr="00F50CE7" w:rsidRDefault="00F50CE7" w:rsidP="00F50CE7">
      <w:pPr>
        <w:spacing w:after="0" w:line="240" w:lineRule="auto"/>
        <w:ind w:firstLine="567"/>
        <w:contextualSpacing/>
        <w:jc w:val="both"/>
        <w:rPr>
          <w:rFonts w:ascii="Times New Roman" w:eastAsia="Calibri"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DD4AFF" w:rsidRPr="006D1B02" w:rsidRDefault="00DD4AFF"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5E51E7" w:rsidRPr="006D1B02" w:rsidRDefault="005E51E7" w:rsidP="00DD4AFF">
      <w:pPr>
        <w:tabs>
          <w:tab w:val="left" w:pos="6975"/>
        </w:tabs>
        <w:spacing w:after="0" w:line="240" w:lineRule="auto"/>
        <w:jc w:val="right"/>
        <w:rPr>
          <w:rFonts w:ascii="Times New Roman" w:hAnsi="Times New Roman" w:cs="Times New Roman"/>
          <w:sz w:val="24"/>
          <w:szCs w:val="24"/>
          <w:lang w:val="uk-UA"/>
        </w:rPr>
      </w:pPr>
    </w:p>
    <w:p w:rsidR="00A422DB" w:rsidRPr="0015527F" w:rsidRDefault="00A422DB" w:rsidP="00DD4AFF">
      <w:pPr>
        <w:tabs>
          <w:tab w:val="left" w:pos="6975"/>
        </w:tabs>
        <w:spacing w:after="0" w:line="240" w:lineRule="auto"/>
        <w:jc w:val="right"/>
        <w:rPr>
          <w:rFonts w:ascii="Times New Roman" w:hAnsi="Times New Roman" w:cs="Times New Roman"/>
          <w:b/>
          <w:sz w:val="24"/>
          <w:szCs w:val="24"/>
          <w:lang w:val="uk-UA"/>
        </w:rPr>
      </w:pPr>
      <w:r w:rsidRPr="0015527F">
        <w:rPr>
          <w:rFonts w:ascii="Times New Roman" w:hAnsi="Times New Roman" w:cs="Times New Roman"/>
          <w:b/>
          <w:sz w:val="24"/>
          <w:szCs w:val="24"/>
          <w:lang w:val="uk-UA"/>
        </w:rPr>
        <w:t>Додаток</w:t>
      </w:r>
      <w:r w:rsidR="002C1F81" w:rsidRPr="0015527F">
        <w:rPr>
          <w:rFonts w:ascii="Times New Roman" w:hAnsi="Times New Roman" w:cs="Times New Roman"/>
          <w:b/>
          <w:sz w:val="24"/>
          <w:szCs w:val="24"/>
          <w:lang w:val="uk-UA"/>
        </w:rPr>
        <w:t xml:space="preserve"> №3</w:t>
      </w:r>
      <w:r w:rsidRPr="0015527F">
        <w:rPr>
          <w:rFonts w:ascii="Times New Roman" w:hAnsi="Times New Roman" w:cs="Times New Roman"/>
          <w:b/>
          <w:sz w:val="24"/>
          <w:szCs w:val="24"/>
          <w:lang w:val="uk-UA"/>
        </w:rPr>
        <w:t xml:space="preserve"> </w:t>
      </w:r>
    </w:p>
    <w:p w:rsidR="0015527F" w:rsidRPr="0015527F" w:rsidRDefault="0015527F" w:rsidP="0015527F">
      <w:pPr>
        <w:spacing w:after="0" w:line="240" w:lineRule="auto"/>
        <w:jc w:val="right"/>
        <w:rPr>
          <w:rFonts w:ascii="Times New Roman" w:hAnsi="Times New Roman" w:cs="Times New Roman"/>
          <w:b/>
          <w:sz w:val="24"/>
          <w:szCs w:val="24"/>
          <w:lang w:val="uk-UA"/>
        </w:rPr>
      </w:pPr>
      <w:r w:rsidRPr="0015527F">
        <w:rPr>
          <w:rFonts w:ascii="Times New Roman" w:hAnsi="Times New Roman" w:cs="Times New Roman"/>
          <w:b/>
          <w:sz w:val="24"/>
          <w:szCs w:val="24"/>
          <w:lang w:val="uk-UA"/>
        </w:rPr>
        <w:t>до наказу управління освіти</w:t>
      </w:r>
    </w:p>
    <w:p w:rsidR="0015527F" w:rsidRPr="0015527F" w:rsidRDefault="0015527F" w:rsidP="0015527F">
      <w:pPr>
        <w:spacing w:after="0" w:line="240" w:lineRule="auto"/>
        <w:jc w:val="right"/>
        <w:rPr>
          <w:rFonts w:ascii="Times New Roman" w:hAnsi="Times New Roman" w:cs="Times New Roman"/>
          <w:b/>
          <w:sz w:val="24"/>
          <w:szCs w:val="24"/>
          <w:lang w:val="uk-UA"/>
        </w:rPr>
      </w:pPr>
      <w:r w:rsidRPr="0015527F">
        <w:rPr>
          <w:rFonts w:ascii="Times New Roman" w:hAnsi="Times New Roman" w:cs="Times New Roman"/>
          <w:b/>
          <w:sz w:val="24"/>
          <w:szCs w:val="24"/>
          <w:lang w:val="uk-UA"/>
        </w:rPr>
        <w:t xml:space="preserve">                                                                                 від 23.10.2021  №130</w:t>
      </w:r>
    </w:p>
    <w:p w:rsidR="00A422DB" w:rsidRPr="006D1B02" w:rsidRDefault="00A422DB" w:rsidP="00DD4AFF">
      <w:pPr>
        <w:spacing w:line="240" w:lineRule="auto"/>
        <w:rPr>
          <w:rFonts w:ascii="Times New Roman" w:hAnsi="Times New Roman" w:cs="Times New Roman"/>
          <w:sz w:val="24"/>
          <w:szCs w:val="24"/>
          <w:lang w:val="uk-UA"/>
        </w:rPr>
      </w:pPr>
    </w:p>
    <w:p w:rsidR="00A422DB" w:rsidRPr="006D1B02" w:rsidRDefault="00A422DB" w:rsidP="00DD4AFF">
      <w:pPr>
        <w:spacing w:line="240" w:lineRule="auto"/>
        <w:rPr>
          <w:rFonts w:ascii="Times New Roman" w:hAnsi="Times New Roman" w:cs="Times New Roman"/>
          <w:sz w:val="24"/>
          <w:szCs w:val="24"/>
          <w:lang w:val="uk-UA"/>
        </w:rPr>
      </w:pPr>
    </w:p>
    <w:p w:rsidR="00A422DB" w:rsidRPr="0015527F" w:rsidRDefault="00A422DB" w:rsidP="0015527F">
      <w:pPr>
        <w:tabs>
          <w:tab w:val="left" w:pos="4125"/>
        </w:tabs>
        <w:spacing w:after="0" w:line="240" w:lineRule="auto"/>
        <w:jc w:val="center"/>
        <w:rPr>
          <w:rFonts w:ascii="Times New Roman" w:hAnsi="Times New Roman" w:cs="Times New Roman"/>
          <w:b/>
          <w:sz w:val="24"/>
          <w:szCs w:val="24"/>
          <w:lang w:val="uk-UA"/>
        </w:rPr>
      </w:pPr>
      <w:r w:rsidRPr="0015527F">
        <w:rPr>
          <w:rFonts w:ascii="Times New Roman" w:hAnsi="Times New Roman" w:cs="Times New Roman"/>
          <w:b/>
          <w:sz w:val="24"/>
          <w:szCs w:val="24"/>
          <w:lang w:val="uk-UA"/>
        </w:rPr>
        <w:t>Склад комісії</w:t>
      </w:r>
    </w:p>
    <w:p w:rsidR="00A422DB" w:rsidRPr="0015527F" w:rsidRDefault="00A422DB" w:rsidP="0015527F">
      <w:pPr>
        <w:tabs>
          <w:tab w:val="left" w:pos="4125"/>
        </w:tabs>
        <w:spacing w:after="0" w:line="240" w:lineRule="auto"/>
        <w:jc w:val="center"/>
        <w:rPr>
          <w:rFonts w:ascii="Times New Roman" w:hAnsi="Times New Roman" w:cs="Times New Roman"/>
          <w:b/>
          <w:sz w:val="24"/>
          <w:szCs w:val="24"/>
          <w:lang w:val="uk-UA"/>
        </w:rPr>
      </w:pPr>
      <w:r w:rsidRPr="0015527F">
        <w:rPr>
          <w:rFonts w:ascii="Times New Roman" w:hAnsi="Times New Roman" w:cs="Times New Roman"/>
          <w:b/>
          <w:sz w:val="24"/>
          <w:szCs w:val="24"/>
          <w:lang w:val="uk-UA"/>
        </w:rPr>
        <w:t>для організації і проведення міського етапу Всеукраїнського огляду музеїв</w:t>
      </w:r>
    </w:p>
    <w:p w:rsidR="00DD4AFF" w:rsidRPr="0015527F" w:rsidRDefault="00DD4AFF" w:rsidP="0015527F">
      <w:pPr>
        <w:tabs>
          <w:tab w:val="left" w:pos="4125"/>
        </w:tabs>
        <w:spacing w:after="0" w:line="240" w:lineRule="auto"/>
        <w:jc w:val="center"/>
        <w:rPr>
          <w:rFonts w:ascii="Times New Roman" w:hAnsi="Times New Roman" w:cs="Times New Roman"/>
          <w:b/>
          <w:sz w:val="24"/>
          <w:szCs w:val="24"/>
          <w:lang w:val="uk-UA"/>
        </w:rPr>
      </w:pPr>
    </w:p>
    <w:p w:rsidR="00A422DB" w:rsidRPr="006D1B02" w:rsidRDefault="002C1F81" w:rsidP="00DD4AFF">
      <w:pPr>
        <w:pStyle w:val="a3"/>
        <w:numPr>
          <w:ilvl w:val="0"/>
          <w:numId w:val="8"/>
        </w:numPr>
        <w:tabs>
          <w:tab w:val="left" w:pos="4125"/>
        </w:tabs>
        <w:spacing w:after="0" w:line="240" w:lineRule="auto"/>
        <w:jc w:val="both"/>
        <w:rPr>
          <w:rFonts w:ascii="Times New Roman" w:hAnsi="Times New Roman" w:cs="Times New Roman"/>
          <w:sz w:val="24"/>
          <w:szCs w:val="24"/>
          <w:lang w:val="uk-UA"/>
        </w:rPr>
      </w:pPr>
      <w:r w:rsidRPr="006D1B02">
        <w:rPr>
          <w:rFonts w:ascii="Times New Roman" w:hAnsi="Times New Roman" w:cs="Times New Roman"/>
          <w:sz w:val="24"/>
          <w:szCs w:val="24"/>
          <w:lang w:val="uk-UA"/>
        </w:rPr>
        <w:t>Правосуд О.М.</w:t>
      </w:r>
      <w:r w:rsidR="00A422DB" w:rsidRPr="006D1B02">
        <w:rPr>
          <w:rFonts w:ascii="Times New Roman" w:hAnsi="Times New Roman" w:cs="Times New Roman"/>
          <w:sz w:val="24"/>
          <w:szCs w:val="24"/>
          <w:lang w:val="uk-UA"/>
        </w:rPr>
        <w:t>. – начальник управління освіти Прилуцької міської ради;</w:t>
      </w:r>
    </w:p>
    <w:p w:rsidR="00A422DB" w:rsidRPr="006D1B02" w:rsidRDefault="00A422DB" w:rsidP="00DD4AFF">
      <w:pPr>
        <w:pStyle w:val="a3"/>
        <w:numPr>
          <w:ilvl w:val="0"/>
          <w:numId w:val="8"/>
        </w:numPr>
        <w:spacing w:line="240" w:lineRule="auto"/>
        <w:jc w:val="both"/>
        <w:rPr>
          <w:rFonts w:ascii="Times New Roman" w:hAnsi="Times New Roman" w:cs="Times New Roman"/>
          <w:sz w:val="24"/>
          <w:szCs w:val="24"/>
          <w:lang w:val="uk-UA"/>
        </w:rPr>
      </w:pPr>
      <w:r w:rsidRPr="006D1B02">
        <w:rPr>
          <w:rFonts w:ascii="Times New Roman" w:hAnsi="Times New Roman" w:cs="Times New Roman"/>
          <w:sz w:val="24"/>
          <w:szCs w:val="24"/>
          <w:lang w:val="uk-UA"/>
        </w:rPr>
        <w:t>Сайко Л.А. – спеціаліст управління освіти Прилуцької міської ради;</w:t>
      </w:r>
    </w:p>
    <w:p w:rsidR="00A422DB" w:rsidRPr="006D1B02" w:rsidRDefault="00A422DB" w:rsidP="00DD4AFF">
      <w:pPr>
        <w:pStyle w:val="a3"/>
        <w:numPr>
          <w:ilvl w:val="0"/>
          <w:numId w:val="8"/>
        </w:numPr>
        <w:spacing w:line="240" w:lineRule="auto"/>
        <w:jc w:val="both"/>
        <w:rPr>
          <w:rFonts w:ascii="Times New Roman" w:hAnsi="Times New Roman" w:cs="Times New Roman"/>
          <w:sz w:val="24"/>
          <w:szCs w:val="24"/>
          <w:lang w:val="uk-UA"/>
        </w:rPr>
      </w:pPr>
      <w:r w:rsidRPr="006D1B02">
        <w:rPr>
          <w:rFonts w:ascii="Times New Roman" w:hAnsi="Times New Roman" w:cs="Times New Roman"/>
          <w:sz w:val="24"/>
          <w:szCs w:val="24"/>
          <w:lang w:val="uk-UA"/>
        </w:rPr>
        <w:t xml:space="preserve">Гуляєва Т.М. </w:t>
      </w:r>
      <w:r w:rsidR="004D0C03" w:rsidRPr="006D1B02">
        <w:rPr>
          <w:rFonts w:ascii="Times New Roman" w:hAnsi="Times New Roman" w:cs="Times New Roman"/>
          <w:sz w:val="24"/>
          <w:szCs w:val="24"/>
          <w:lang w:val="uk-UA"/>
        </w:rPr>
        <w:t>–</w:t>
      </w:r>
      <w:r w:rsidRPr="006D1B02">
        <w:rPr>
          <w:rFonts w:ascii="Times New Roman" w:hAnsi="Times New Roman" w:cs="Times New Roman"/>
          <w:sz w:val="24"/>
          <w:szCs w:val="24"/>
          <w:lang w:val="uk-UA"/>
        </w:rPr>
        <w:t xml:space="preserve"> </w:t>
      </w:r>
      <w:r w:rsidR="004D0C03" w:rsidRPr="006D1B02">
        <w:rPr>
          <w:rFonts w:ascii="Times New Roman" w:hAnsi="Times New Roman" w:cs="Times New Roman"/>
          <w:sz w:val="24"/>
          <w:szCs w:val="24"/>
          <w:lang w:val="uk-UA"/>
        </w:rPr>
        <w:t>спеціаліст управління освіти Прилуцької міської ради;</w:t>
      </w:r>
    </w:p>
    <w:p w:rsidR="00DD4AFF" w:rsidRPr="006D1B02" w:rsidRDefault="002C1F81" w:rsidP="00DD4AFF">
      <w:pPr>
        <w:pStyle w:val="a3"/>
        <w:numPr>
          <w:ilvl w:val="0"/>
          <w:numId w:val="8"/>
        </w:numPr>
        <w:spacing w:line="240" w:lineRule="auto"/>
        <w:jc w:val="both"/>
        <w:rPr>
          <w:rFonts w:ascii="Times New Roman" w:hAnsi="Times New Roman" w:cs="Times New Roman"/>
          <w:sz w:val="24"/>
          <w:szCs w:val="24"/>
          <w:lang w:val="uk-UA"/>
        </w:rPr>
      </w:pPr>
      <w:r w:rsidRPr="006D1B02">
        <w:rPr>
          <w:rFonts w:ascii="Times New Roman" w:hAnsi="Times New Roman" w:cs="Times New Roman"/>
          <w:sz w:val="24"/>
          <w:szCs w:val="24"/>
          <w:lang w:val="uk-UA"/>
        </w:rPr>
        <w:t>Рудик Ж.М.</w:t>
      </w:r>
      <w:r w:rsidR="00DD4AFF" w:rsidRPr="006D1B02">
        <w:rPr>
          <w:rFonts w:ascii="Times New Roman" w:hAnsi="Times New Roman" w:cs="Times New Roman"/>
          <w:sz w:val="24"/>
          <w:szCs w:val="24"/>
          <w:lang w:val="uk-UA"/>
        </w:rPr>
        <w:t xml:space="preserve"> – </w:t>
      </w:r>
      <w:r w:rsidRPr="006D1B02">
        <w:rPr>
          <w:rFonts w:ascii="Times New Roman" w:hAnsi="Times New Roman" w:cs="Times New Roman"/>
          <w:sz w:val="24"/>
          <w:szCs w:val="24"/>
          <w:lang w:val="uk-UA"/>
        </w:rPr>
        <w:t xml:space="preserve">заступник директора з </w:t>
      </w:r>
      <w:proofErr w:type="spellStart"/>
      <w:r w:rsidRPr="006D1B02">
        <w:rPr>
          <w:rFonts w:ascii="Times New Roman" w:hAnsi="Times New Roman" w:cs="Times New Roman"/>
          <w:sz w:val="24"/>
          <w:szCs w:val="24"/>
          <w:lang w:val="uk-UA"/>
        </w:rPr>
        <w:t>вихової</w:t>
      </w:r>
      <w:proofErr w:type="spellEnd"/>
      <w:r w:rsidRPr="006D1B02">
        <w:rPr>
          <w:rFonts w:ascii="Times New Roman" w:hAnsi="Times New Roman" w:cs="Times New Roman"/>
          <w:sz w:val="24"/>
          <w:szCs w:val="24"/>
          <w:lang w:val="uk-UA"/>
        </w:rPr>
        <w:t xml:space="preserve"> роботи ЗОШ І-ІІІ ст.№14,вчитель історії</w:t>
      </w:r>
      <w:r w:rsidR="00DD4AFF" w:rsidRPr="006D1B02">
        <w:rPr>
          <w:rFonts w:ascii="Times New Roman" w:hAnsi="Times New Roman" w:cs="Times New Roman"/>
          <w:sz w:val="24"/>
          <w:szCs w:val="24"/>
          <w:lang w:val="uk-UA"/>
        </w:rPr>
        <w:t>;</w:t>
      </w:r>
    </w:p>
    <w:p w:rsidR="005E51E7" w:rsidRPr="006D1B02" w:rsidRDefault="005E51E7" w:rsidP="00DD4AFF">
      <w:pPr>
        <w:pStyle w:val="a3"/>
        <w:numPr>
          <w:ilvl w:val="0"/>
          <w:numId w:val="8"/>
        </w:numPr>
        <w:spacing w:line="240" w:lineRule="auto"/>
        <w:jc w:val="both"/>
        <w:rPr>
          <w:rFonts w:ascii="Times New Roman" w:hAnsi="Times New Roman" w:cs="Times New Roman"/>
          <w:sz w:val="24"/>
          <w:szCs w:val="24"/>
          <w:lang w:val="uk-UA"/>
        </w:rPr>
      </w:pPr>
      <w:r w:rsidRPr="006D1B02">
        <w:rPr>
          <w:rFonts w:ascii="Times New Roman" w:hAnsi="Times New Roman" w:cs="Times New Roman"/>
          <w:sz w:val="24"/>
          <w:szCs w:val="24"/>
          <w:lang w:val="uk-UA"/>
        </w:rPr>
        <w:t>Опанасенко О.В.- начальник відділу сім’ї, молоді та спорту  Прилуцької міської ради</w:t>
      </w:r>
      <w:r w:rsidR="0015527F">
        <w:rPr>
          <w:rFonts w:ascii="Times New Roman" w:hAnsi="Times New Roman" w:cs="Times New Roman"/>
          <w:sz w:val="24"/>
          <w:szCs w:val="24"/>
          <w:lang w:val="uk-UA"/>
        </w:rPr>
        <w:t>( за згодою)</w:t>
      </w:r>
      <w:r w:rsidRPr="006D1B02">
        <w:rPr>
          <w:rFonts w:ascii="Times New Roman" w:hAnsi="Times New Roman" w:cs="Times New Roman"/>
          <w:sz w:val="24"/>
          <w:szCs w:val="24"/>
          <w:lang w:val="uk-UA"/>
        </w:rPr>
        <w:t>;</w:t>
      </w:r>
    </w:p>
    <w:p w:rsidR="004D0C03" w:rsidRPr="006D1B02" w:rsidRDefault="004D0C03" w:rsidP="00DD4AFF">
      <w:pPr>
        <w:pStyle w:val="a3"/>
        <w:numPr>
          <w:ilvl w:val="0"/>
          <w:numId w:val="8"/>
        </w:numPr>
        <w:spacing w:line="240" w:lineRule="auto"/>
        <w:jc w:val="both"/>
        <w:rPr>
          <w:rFonts w:ascii="Times New Roman" w:hAnsi="Times New Roman" w:cs="Times New Roman"/>
          <w:sz w:val="24"/>
          <w:szCs w:val="24"/>
          <w:lang w:val="uk-UA"/>
        </w:rPr>
      </w:pPr>
      <w:proofErr w:type="spellStart"/>
      <w:r w:rsidRPr="006D1B02">
        <w:rPr>
          <w:rFonts w:ascii="Times New Roman" w:hAnsi="Times New Roman" w:cs="Times New Roman"/>
          <w:sz w:val="24"/>
          <w:szCs w:val="24"/>
          <w:lang w:val="uk-UA"/>
        </w:rPr>
        <w:t>Зоць</w:t>
      </w:r>
      <w:proofErr w:type="spellEnd"/>
      <w:r w:rsidRPr="006D1B02">
        <w:rPr>
          <w:rFonts w:ascii="Times New Roman" w:hAnsi="Times New Roman" w:cs="Times New Roman"/>
          <w:sz w:val="24"/>
          <w:szCs w:val="24"/>
          <w:lang w:val="uk-UA"/>
        </w:rPr>
        <w:t xml:space="preserve"> Т.М. – директор Прилуцького краєзнавчого музею ім.</w:t>
      </w:r>
      <w:r w:rsidR="003E441F" w:rsidRPr="006D1B02">
        <w:rPr>
          <w:rFonts w:ascii="Times New Roman" w:hAnsi="Times New Roman" w:cs="Times New Roman"/>
          <w:sz w:val="24"/>
          <w:szCs w:val="24"/>
          <w:lang w:val="uk-UA"/>
        </w:rPr>
        <w:t xml:space="preserve"> </w:t>
      </w:r>
      <w:r w:rsidRPr="006D1B02">
        <w:rPr>
          <w:rFonts w:ascii="Times New Roman" w:hAnsi="Times New Roman" w:cs="Times New Roman"/>
          <w:sz w:val="24"/>
          <w:szCs w:val="24"/>
          <w:lang w:val="uk-UA"/>
        </w:rPr>
        <w:t>В.</w:t>
      </w:r>
      <w:r w:rsidR="003E441F" w:rsidRPr="006D1B02">
        <w:rPr>
          <w:rFonts w:ascii="Times New Roman" w:hAnsi="Times New Roman" w:cs="Times New Roman"/>
          <w:sz w:val="24"/>
          <w:szCs w:val="24"/>
          <w:lang w:val="uk-UA"/>
        </w:rPr>
        <w:t xml:space="preserve"> </w:t>
      </w:r>
      <w:r w:rsidRPr="006D1B02">
        <w:rPr>
          <w:rFonts w:ascii="Times New Roman" w:hAnsi="Times New Roman" w:cs="Times New Roman"/>
          <w:sz w:val="24"/>
          <w:szCs w:val="24"/>
          <w:lang w:val="uk-UA"/>
        </w:rPr>
        <w:t>І.</w:t>
      </w:r>
      <w:r w:rsidR="003E441F" w:rsidRPr="006D1B02">
        <w:rPr>
          <w:rFonts w:ascii="Times New Roman" w:hAnsi="Times New Roman" w:cs="Times New Roman"/>
          <w:sz w:val="24"/>
          <w:szCs w:val="24"/>
          <w:lang w:val="uk-UA"/>
        </w:rPr>
        <w:t xml:space="preserve"> </w:t>
      </w:r>
      <w:r w:rsidRPr="006D1B02">
        <w:rPr>
          <w:rFonts w:ascii="Times New Roman" w:hAnsi="Times New Roman" w:cs="Times New Roman"/>
          <w:sz w:val="24"/>
          <w:szCs w:val="24"/>
          <w:lang w:val="uk-UA"/>
        </w:rPr>
        <w:t>Маслова</w:t>
      </w:r>
      <w:r w:rsidR="007B5DF4" w:rsidRPr="006D1B02">
        <w:rPr>
          <w:rFonts w:ascii="Times New Roman" w:hAnsi="Times New Roman" w:cs="Times New Roman"/>
          <w:sz w:val="24"/>
          <w:szCs w:val="24"/>
          <w:lang w:val="uk-UA"/>
        </w:rPr>
        <w:t xml:space="preserve"> </w:t>
      </w:r>
      <w:r w:rsidRPr="006D1B02">
        <w:rPr>
          <w:rFonts w:ascii="Times New Roman" w:hAnsi="Times New Roman" w:cs="Times New Roman"/>
          <w:sz w:val="24"/>
          <w:szCs w:val="24"/>
          <w:lang w:val="uk-UA"/>
        </w:rPr>
        <w:t>(за згодою).</w:t>
      </w:r>
    </w:p>
    <w:sectPr w:rsidR="004D0C03" w:rsidRPr="006D1B02" w:rsidSect="00DD4AFF">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012"/>
      <w:numFmt w:val="bullet"/>
      <w:lvlText w:val="-"/>
      <w:lvlJc w:val="left"/>
      <w:pPr>
        <w:tabs>
          <w:tab w:val="num" w:pos="0"/>
        </w:tabs>
        <w:ind w:left="927" w:hanging="360"/>
      </w:pPr>
      <w:rPr>
        <w:rFonts w:ascii="Times New Roman" w:hAnsi="Times New Roman" w:cs="Open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284"/>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3"/>
    <w:multiLevelType w:val="multilevel"/>
    <w:tmpl w:val="00000003"/>
    <w:name w:val="WWNum3"/>
    <w:lvl w:ilvl="0">
      <w:start w:val="1"/>
      <w:numFmt w:val="bullet"/>
      <w:lvlText w:val="-"/>
      <w:lvlJc w:val="left"/>
      <w:pPr>
        <w:tabs>
          <w:tab w:val="num" w:pos="284"/>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161D0C7F"/>
    <w:multiLevelType w:val="multilevel"/>
    <w:tmpl w:val="EB28EB5A"/>
    <w:lvl w:ilvl="0">
      <w:start w:val="1"/>
      <w:numFmt w:val="decimal"/>
      <w:lvlText w:val="%1."/>
      <w:lvlJc w:val="left"/>
      <w:pPr>
        <w:tabs>
          <w:tab w:val="num" w:pos="340"/>
        </w:tabs>
        <w:ind w:left="0" w:firstLine="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233414F"/>
    <w:multiLevelType w:val="hybridMultilevel"/>
    <w:tmpl w:val="9FECA30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8E851DE"/>
    <w:multiLevelType w:val="hybridMultilevel"/>
    <w:tmpl w:val="56929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F8054EB"/>
    <w:multiLevelType w:val="hybridMultilevel"/>
    <w:tmpl w:val="C13C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42478"/>
    <w:multiLevelType w:val="hybridMultilevel"/>
    <w:tmpl w:val="F094202C"/>
    <w:lvl w:ilvl="0" w:tplc="4080E99E">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8">
    <w:nsid w:val="705E086B"/>
    <w:multiLevelType w:val="hybridMultilevel"/>
    <w:tmpl w:val="6DE433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4"/>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F5"/>
    <w:rsid w:val="000A768C"/>
    <w:rsid w:val="0015527F"/>
    <w:rsid w:val="001C47D5"/>
    <w:rsid w:val="001E7731"/>
    <w:rsid w:val="00254A5C"/>
    <w:rsid w:val="00270965"/>
    <w:rsid w:val="002C1F81"/>
    <w:rsid w:val="0037517D"/>
    <w:rsid w:val="00377C9B"/>
    <w:rsid w:val="003978A4"/>
    <w:rsid w:val="003E441F"/>
    <w:rsid w:val="00436682"/>
    <w:rsid w:val="004B3E5F"/>
    <w:rsid w:val="004D0C03"/>
    <w:rsid w:val="00515861"/>
    <w:rsid w:val="00565350"/>
    <w:rsid w:val="005E51E7"/>
    <w:rsid w:val="00647B43"/>
    <w:rsid w:val="006D1B02"/>
    <w:rsid w:val="007B5DF4"/>
    <w:rsid w:val="007D17EC"/>
    <w:rsid w:val="00824C93"/>
    <w:rsid w:val="00862FF5"/>
    <w:rsid w:val="00876FA5"/>
    <w:rsid w:val="008931CF"/>
    <w:rsid w:val="008D71A2"/>
    <w:rsid w:val="008E3DA5"/>
    <w:rsid w:val="008F35C9"/>
    <w:rsid w:val="00960A08"/>
    <w:rsid w:val="00962DD0"/>
    <w:rsid w:val="00A13D5E"/>
    <w:rsid w:val="00A422DB"/>
    <w:rsid w:val="00AD1440"/>
    <w:rsid w:val="00AF421F"/>
    <w:rsid w:val="00BC1B2B"/>
    <w:rsid w:val="00C4402C"/>
    <w:rsid w:val="00C97B02"/>
    <w:rsid w:val="00CD5B91"/>
    <w:rsid w:val="00CD7140"/>
    <w:rsid w:val="00D26ADA"/>
    <w:rsid w:val="00D5317D"/>
    <w:rsid w:val="00D720D2"/>
    <w:rsid w:val="00D97407"/>
    <w:rsid w:val="00DA79B2"/>
    <w:rsid w:val="00DD4AFF"/>
    <w:rsid w:val="00EC0825"/>
    <w:rsid w:val="00EE2689"/>
    <w:rsid w:val="00F33526"/>
    <w:rsid w:val="00F50CE7"/>
    <w:rsid w:val="00F56170"/>
    <w:rsid w:val="00FA3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5449">
      <w:bodyDiv w:val="1"/>
      <w:marLeft w:val="0"/>
      <w:marRight w:val="0"/>
      <w:marTop w:val="0"/>
      <w:marBottom w:val="0"/>
      <w:divBdr>
        <w:top w:val="none" w:sz="0" w:space="0" w:color="auto"/>
        <w:left w:val="none" w:sz="0" w:space="0" w:color="auto"/>
        <w:bottom w:val="none" w:sz="0" w:space="0" w:color="auto"/>
        <w:right w:val="none" w:sz="0" w:space="0" w:color="auto"/>
      </w:divBdr>
    </w:div>
    <w:div w:id="759716991">
      <w:bodyDiv w:val="1"/>
      <w:marLeft w:val="0"/>
      <w:marRight w:val="0"/>
      <w:marTop w:val="0"/>
      <w:marBottom w:val="0"/>
      <w:divBdr>
        <w:top w:val="none" w:sz="0" w:space="0" w:color="auto"/>
        <w:left w:val="none" w:sz="0" w:space="0" w:color="auto"/>
        <w:bottom w:val="none" w:sz="0" w:space="0" w:color="auto"/>
        <w:right w:val="none" w:sz="0" w:space="0" w:color="auto"/>
      </w:divBdr>
    </w:div>
    <w:div w:id="867177291">
      <w:bodyDiv w:val="1"/>
      <w:marLeft w:val="0"/>
      <w:marRight w:val="0"/>
      <w:marTop w:val="0"/>
      <w:marBottom w:val="0"/>
      <w:divBdr>
        <w:top w:val="none" w:sz="0" w:space="0" w:color="auto"/>
        <w:left w:val="none" w:sz="0" w:space="0" w:color="auto"/>
        <w:bottom w:val="none" w:sz="0" w:space="0" w:color="auto"/>
        <w:right w:val="none" w:sz="0" w:space="0" w:color="auto"/>
      </w:divBdr>
    </w:div>
    <w:div w:id="1576822128">
      <w:bodyDiv w:val="1"/>
      <w:marLeft w:val="0"/>
      <w:marRight w:val="0"/>
      <w:marTop w:val="0"/>
      <w:marBottom w:val="0"/>
      <w:divBdr>
        <w:top w:val="none" w:sz="0" w:space="0" w:color="auto"/>
        <w:left w:val="none" w:sz="0" w:space="0" w:color="auto"/>
        <w:bottom w:val="none" w:sz="0" w:space="0" w:color="auto"/>
        <w:right w:val="none" w:sz="0" w:space="0" w:color="auto"/>
      </w:divBdr>
    </w:div>
    <w:div w:id="1769041690">
      <w:bodyDiv w:val="1"/>
      <w:marLeft w:val="0"/>
      <w:marRight w:val="0"/>
      <w:marTop w:val="0"/>
      <w:marBottom w:val="0"/>
      <w:divBdr>
        <w:top w:val="none" w:sz="0" w:space="0" w:color="auto"/>
        <w:left w:val="none" w:sz="0" w:space="0" w:color="auto"/>
        <w:bottom w:val="none" w:sz="0" w:space="0" w:color="auto"/>
        <w:right w:val="none" w:sz="0" w:space="0" w:color="auto"/>
      </w:divBdr>
    </w:div>
    <w:div w:id="20010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22DA-B7A9-4D61-892A-87B3BB8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9906</Words>
  <Characters>5647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2021-10-25T11:26:00Z</cp:lastPrinted>
  <dcterms:created xsi:type="dcterms:W3CDTF">2021-10-25T11:31:00Z</dcterms:created>
  <dcterms:modified xsi:type="dcterms:W3CDTF">2021-10-25T13:46:00Z</dcterms:modified>
</cp:coreProperties>
</file>