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52B0D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27 грудня </w:t>
            </w:r>
            <w:r w:rsidR="00FC1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A37B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52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352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Про  проведення</w:t>
      </w:r>
      <w:r w:rsidRPr="00FC189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міського етапу 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обласної </w:t>
      </w: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краєзнавчо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– патріотичної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акції учнівської молоді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«Від роду і до роду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збережем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традиції народу</w:t>
      </w:r>
      <w:r w:rsidR="00E42CD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FC1895" w:rsidRDefault="00FC1895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833911" w:rsidRDefault="00833911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 виконання наказу управління освіти і науки  Чернігівської облдерж</w:t>
      </w:r>
      <w:r w:rsidR="000732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адміністрації від 07 листопада  2019 року № 330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«Про проведення обласної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збережем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традиції народу» та з метою формування в учнівської молоді національно – патріотичного світогляду в процесі пізнавальної та творчої діяльності засобами декоративно</w:t>
      </w:r>
      <w:r w:rsidR="00227D9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 ужиткового мистецтва, створення умов для оволодіння дітьми духовною культурою українського народу, виховання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громадянсько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свідомої особистості </w:t>
      </w:r>
    </w:p>
    <w:p w:rsidR="00564A12" w:rsidRDefault="00564A12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spacing w:val="-2"/>
          <w:sz w:val="28"/>
          <w:szCs w:val="28"/>
        </w:rPr>
        <w:t>НАКАЗУЮ:</w:t>
      </w:r>
    </w:p>
    <w:p w:rsidR="0019799F" w:rsidRPr="00A37B9D" w:rsidRDefault="00833911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Провести </w:t>
      </w:r>
      <w:r w:rsidR="000732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 13</w:t>
      </w:r>
      <w:r w:rsidR="00E42C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січня </w:t>
      </w:r>
      <w:r w:rsidR="000732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по 01 квітня  2020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року міський етап обласної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краєзнавчо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– патріотичної  акції  учнівської молоді «Від роду і до роду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збережем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традиції народу»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(далі -  Акція)  відповідно до Положення Акції (додаток  №1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).</w:t>
      </w:r>
    </w:p>
    <w:p w:rsidR="0019799F" w:rsidRPr="00A37B9D" w:rsidRDefault="0019799F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Затвердити склад журі міського етапу Акції (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одаток №2).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Директорам  ЗЗСО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ЦНТТМ,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ЦТДЮ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:</w:t>
      </w:r>
    </w:p>
    <w:p w:rsidR="0019799F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вести до відома учнівських та педагогічних колективів </w:t>
      </w:r>
      <w:r w:rsidR="00425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Положення  </w:t>
      </w:r>
      <w:r w:rsidR="0019799F" w:rsidRP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Акції  та сприяти участі учнівської молоді в ній.</w:t>
      </w:r>
    </w:p>
    <w:p w:rsidR="00096975" w:rsidRPr="00096975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Подати конкурсні роботи в управління освіти (</w:t>
      </w:r>
      <w:r w:rsidR="0007329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Сайко Л.А.)                до 01 квітня  2020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року.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Спеціалісту управління освіти Сайко Л.А., м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іському методичному  центру управління освіти  (</w:t>
      </w:r>
      <w:proofErr w:type="spellStart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Чернякова</w:t>
      </w:r>
      <w:proofErr w:type="spellEnd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С.М.) забезпечити організаційно - методичний супровід Акції.</w:t>
      </w:r>
    </w:p>
    <w:p w:rsidR="00096975" w:rsidRPr="0019799F" w:rsidRDefault="00096975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Контроль за виконанням даного наказу  покласти на заступника начальника управління освіти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Ходюк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В.Г.</w:t>
      </w:r>
    </w:p>
    <w:p w:rsidR="00096975" w:rsidRDefault="00096975" w:rsidP="002724C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26ADA" w:rsidRPr="00096975" w:rsidRDefault="00D26ADA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>к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55DA" w:rsidRDefault="004A55DA" w:rsidP="00096975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наказу управління освіти</w:t>
      </w: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E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2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27.12.2019 №352</w:t>
      </w: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Pr="00096975" w:rsidRDefault="004A55DA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A55DA" w:rsidRPr="00096975" w:rsidRDefault="00096975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обласну  </w:t>
      </w:r>
      <w:proofErr w:type="spellStart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патріотичну акцію 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4A55DA" w:rsidRPr="00096975" w:rsidRDefault="004A55DA" w:rsidP="004A55DA">
      <w:pPr>
        <w:pStyle w:val="a3"/>
        <w:numPr>
          <w:ilvl w:val="0"/>
          <w:numId w:val="3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A55DA" w:rsidRPr="002724C7" w:rsidRDefault="002724C7" w:rsidP="002724C7">
      <w:pPr>
        <w:pStyle w:val="a3"/>
        <w:numPr>
          <w:ilvl w:val="1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патріотична акція</w:t>
      </w:r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>збережем</w:t>
      </w:r>
      <w:proofErr w:type="spellEnd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традиції народу»(далі – Акція) проводиться з метою: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провадження системи національно-патріотичного виховання учнівської молоді засобами дослідницько-краєзнавчої та творчо – мистецької діяльності;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алучення учнівської молоді до краєзнавчого руху на Чернігівщині;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прияння активізації діяльності учнівської молоді з вивчення історії рідного краю, його культури, звичаїв, традицій, узагальнення багатогранного народного мистецького досвіду;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ормування ціннісного сприймання народних мистецьких традицій та пристосування їх до сучасного життя;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икористання набутих знань у власній творчій діяльності;</w:t>
      </w:r>
    </w:p>
    <w:p w:rsidR="004A55DA" w:rsidRDefault="0007329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иховання в учнівської молоді любові до своєї Батьківщини, духовності, моральності, шанобливого ставлення до національних надбань, готовності до практичного застосування придбаних навичок для блага рідної країни;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озвиток індивідуальних творчих здібностей підлітків як стимул їх подальшого духовного життя.</w:t>
      </w:r>
    </w:p>
    <w:p w:rsidR="004A55DA" w:rsidRDefault="004A55DA" w:rsidP="004A55DA">
      <w:pPr>
        <w:pStyle w:val="a3"/>
        <w:tabs>
          <w:tab w:val="left" w:pos="709"/>
        </w:tabs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D42" w:rsidRPr="00096975" w:rsidRDefault="00270D42" w:rsidP="00227D9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ІІ. Учасники Акції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До участі в Акції запрошуються учні закладів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та вихованці ЦНТТМ,ЦТДЮ за двома віковими групами: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Середня - 11-14 років, старша – 15-17 років.</w:t>
      </w:r>
    </w:p>
    <w:p w:rsidR="006C7E68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 w:rsidR="00073297" w:rsidRDefault="00073297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2.3. Керівниками  і консультантами учасників Акції можуть бути педагоги, керівники гурткової роботи,  народні майстри, батьки, фахівці інших зацікавлених установ і організацій.</w:t>
      </w:r>
    </w:p>
    <w:p w:rsidR="00073297" w:rsidRDefault="00073297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Для участі в Акції готуються роботи на національно-патріотичну тематику.  В 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>роботі можуть бути відображені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національна державна символіка, мапа України, Чернігівської області, герби населених пунктів, історичні місця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="0011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архітектурні пам’ятники краю, видатні особистості Чернігівщини, народні традиційні обрядові свята українців, зразки народного од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гу та предметів побуту.</w:t>
      </w:r>
    </w:p>
    <w:p w:rsidR="00270D42" w:rsidRPr="00096975" w:rsidRDefault="006C7E68" w:rsidP="00FD7ED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833911" w:rsidRPr="000969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D7EDD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Умови проведення Акції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Акція проводиться в два етапи:</w:t>
      </w:r>
    </w:p>
    <w:p w:rsidR="00FD7EDD" w:rsidRDefault="002724C7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 xml:space="preserve"> - міський – з 13 січня по 01 квітня  2020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>року;</w:t>
      </w:r>
    </w:p>
    <w:p w:rsidR="00096975" w:rsidRDefault="00112F49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– обласний  - квітень 2020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Конкурсні роботи  повинні складатися з двох частин: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– теоретична, в якій учасники описують результати власних досліджень з історії виникнення, розвитку та поширення в даній місцевості одного з видів декоративно-ужиткового мистецтва( який обирають за власним бажанням)</w:t>
      </w:r>
      <w:r w:rsidR="001823CE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висвітлюють співпрацю з народними майстрами , які  </w:t>
      </w:r>
      <w:r w:rsidR="00100899">
        <w:rPr>
          <w:rFonts w:ascii="Times New Roman" w:hAnsi="Times New Roman" w:cs="Times New Roman"/>
          <w:sz w:val="28"/>
          <w:szCs w:val="28"/>
          <w:lang w:val="uk-UA"/>
        </w:rPr>
        <w:t>відроджують давні народні ремесла або опановують сучасні способи виготовлення мистецьких виробів, описують особисті успіхи у творчій діяльності;</w:t>
      </w:r>
    </w:p>
    <w:p w:rsidR="00112F49" w:rsidRDefault="00100899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 – творча, в якій учасники створюють власний виріб. Учням надається можливість  самостійного  вибору техніки виконання і форми виробу декоративно-ужиткового мистецтва та матеріалу для його виготовлення. В роботі може бути використаний як один з давніх прийомів традиційного народного ремесла, так і сучасний спосіб створення художнього виробу. Це може бути: вишивка нитками, бісером, стрічками, випалювання, витинанка, аплікація, виріб з паперу, соломки, лози, глини та інших матеріалів.</w:t>
      </w:r>
    </w:p>
    <w:p w:rsidR="00376B35" w:rsidRDefault="00376B35" w:rsidP="00112F49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виконання творчої частини конкурсної роботи  є її тематичне, національно-патріотичне спрямування. 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Мате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ріали конкурсної роботи викладаю</w:t>
      </w:r>
      <w:r>
        <w:rPr>
          <w:rFonts w:ascii="Times New Roman" w:hAnsi="Times New Roman" w:cs="Times New Roman"/>
          <w:sz w:val="28"/>
          <w:szCs w:val="28"/>
          <w:lang w:val="uk-UA"/>
        </w:rPr>
        <w:t>тьс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я державною мовою та подаю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в друкованому вигляді, а також на електронному носії інформації(документ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>, шрифт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інтервал 1,5) обсягом до 10 сторінок основного тексту. У додатку до роботи обсягом до 10 сторінок розміщуються  фотографії (розмір 10 х 15), що відображають етапи пошукової роботи учасників, зустрічі з народними майстрами та майстер-класи виготовлення творчих робіт, копії давніх світлин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зразками виробів декоративно-ужиткового мистецтва, застосування цих предметів в повсякденному житті місцевого населення.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титульній сторінці зазначаються: назва адміністративно – територіальної одиниці, повне найменування навчального закладу(згідно статуту або положення) та його підпорядкованість, тема краєзнавчо-дослідницької роботи, рік написання.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другій сторінці зазначаються: прізвище, ім’я автора конкурсної роботи або кожного з членів авторської групи із зазначенням навчального закладу, класу(групи), року народження, домашньої адр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>еси, приналежність роботи до вікової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BCB" w:rsidRDefault="00947BCB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Окремо зазначаються прізвище, ім’я, по батькові керівника  або керівників пошукової групи, консультантів( у разі їх наявності), місце роботи, посада та номер контактного телефону.</w:t>
      </w:r>
    </w:p>
    <w:p w:rsidR="00112F49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останньому аркуші зазначається список інформаційних джерел, які були використані при підготовці конкурсної роботи.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 xml:space="preserve"> Список використаних джерел зазначається у відповідності до ДСТУ ГОСТ 7.1:2006 «Система стандартів з інформації, бібліотечної та видавничої справи. Бібліографічний запис.</w:t>
      </w:r>
      <w:r w:rsidR="00252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F49">
        <w:rPr>
          <w:rFonts w:ascii="Times New Roman" w:hAnsi="Times New Roman" w:cs="Times New Roman"/>
          <w:sz w:val="28"/>
          <w:szCs w:val="28"/>
          <w:lang w:val="uk-UA"/>
        </w:rPr>
        <w:t>Бібліографічний опис. Загальні вимоги та правила складання».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3.6. Критерії оцінювання конкурсних робіт: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теоретична частина: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 та вимогам щодо оформлення роботи -15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Унікальність матеріалу -20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значимість пошуково-дослідницької та суспільно-корисної роботи, виховний аспект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Змістовність та якість оформлення роботи, стиль, грамотність, охайність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зібраних матеріа</w:t>
      </w:r>
      <w:r w:rsidR="00252B0D">
        <w:rPr>
          <w:rFonts w:ascii="Times New Roman" w:hAnsi="Times New Roman" w:cs="Times New Roman"/>
          <w:sz w:val="28"/>
          <w:szCs w:val="28"/>
          <w:lang w:val="uk-UA"/>
        </w:rPr>
        <w:t xml:space="preserve">лів в освітньому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 – 15 балів;</w:t>
      </w:r>
    </w:p>
    <w:p w:rsidR="00E0260A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додаткового ілюстративного матеріалу, наявність в ньому фото та документальних свідчень пошукової роботи учнів, копій давніх світлин – 15 балів.</w:t>
      </w:r>
    </w:p>
    <w:p w:rsidR="006D0A33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творча частина: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тематиці, оригінальність, майстерність, креативність, якість, творчий підхід – 35 балів.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3.7. Переможцями Акції стають учасники, які набрали найбільшу кількість балів.</w:t>
      </w:r>
    </w:p>
    <w:p w:rsidR="00B003EA" w:rsidRDefault="00B003E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Підсумком другого етапу Акції стане проведення зльоту переможців і лауреатів</w:t>
      </w:r>
      <w:r w:rsidR="00252B0D">
        <w:rPr>
          <w:rFonts w:ascii="Times New Roman" w:hAnsi="Times New Roman" w:cs="Times New Roman"/>
          <w:sz w:val="28"/>
          <w:szCs w:val="28"/>
          <w:lang w:val="uk-UA"/>
        </w:rPr>
        <w:t xml:space="preserve"> акції, що відбудеться у жовтні  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базі позашкільного навчального закладу «Центр дитячого та юнацького туризму і екскурсій».</w:t>
      </w:r>
    </w:p>
    <w:p w:rsidR="002724C7" w:rsidRDefault="002724C7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EA" w:rsidRPr="00096975" w:rsidRDefault="00B003EA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96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. Фінансові умови проведення Акції</w:t>
      </w:r>
    </w:p>
    <w:p w:rsidR="00096975" w:rsidRDefault="00B003EA" w:rsidP="00B00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організацію та проведення Акції здійснюється за рахунок коштів,  не заборонених чинним 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законодавством України.</w:t>
      </w:r>
    </w:p>
    <w:p w:rsidR="00096975" w:rsidRDefault="00096975" w:rsidP="000969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3EA" w:rsidRDefault="00096975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Додаток №2</w:t>
      </w:r>
    </w:p>
    <w:p w:rsidR="00227D92" w:rsidRDefault="00853771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о наказу управління освіти </w:t>
      </w:r>
    </w:p>
    <w:p w:rsidR="00096975" w:rsidRDefault="00252B0D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.2019  №352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975" w:rsidRP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B36">
        <w:rPr>
          <w:rFonts w:ascii="Times New Roman" w:hAnsi="Times New Roman" w:cs="Times New Roman"/>
          <w:b/>
          <w:sz w:val="28"/>
          <w:szCs w:val="28"/>
          <w:lang w:val="uk-UA"/>
        </w:rPr>
        <w:t>Склад  журі</w:t>
      </w:r>
    </w:p>
    <w:p w:rsid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900F4D" w:rsidRDefault="00900F4D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Сайко Л.А. – спеціаліст управління освіти , голова журі;</w:t>
      </w:r>
    </w:p>
    <w:p w:rsidR="00900F4D" w:rsidRPr="00853771" w:rsidRDefault="00900F4D" w:rsidP="00900F4D">
      <w:pPr>
        <w:pStyle w:val="a3"/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Члени  журі: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Гуляєва Т.М. – спеціаліст управління освіти;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Савченко Т.М. – директор ЦТДЮ;</w:t>
      </w:r>
    </w:p>
    <w:p w:rsidR="00900F4D" w:rsidRP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Фроленко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І.С. – директор ЦНТТМ;</w:t>
      </w:r>
    </w:p>
    <w:p w:rsidR="00853771" w:rsidRPr="00853771" w:rsidRDefault="00230E48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Гордієнко М.Г. – методист </w:t>
      </w:r>
      <w:r w:rsidR="00853771"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художньо-естетичного відділу ЦТДЮ;</w:t>
      </w:r>
    </w:p>
    <w:p w:rsid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Шигань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Н.Д – керівник – методист зразкової студії образотворчого мистецтва «Палітра»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ЦТДЮ ;</w:t>
      </w:r>
    </w:p>
    <w:p w:rsidR="00227D92" w:rsidRPr="00853771" w:rsidRDefault="00227D92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Чепурна О.А. – вчитель обслуговуючої праці гімназії №5 імені Віктора Андрійовича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Затолокіна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975" w:rsidRPr="00096975" w:rsidRDefault="00096975" w:rsidP="00096975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6975" w:rsidRPr="00096975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C4290B"/>
    <w:multiLevelType w:val="hybridMultilevel"/>
    <w:tmpl w:val="FB70B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AE44961"/>
    <w:multiLevelType w:val="multilevel"/>
    <w:tmpl w:val="55642EC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  <w:color w:val="000000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52D10"/>
    <w:rsid w:val="00073297"/>
    <w:rsid w:val="00096975"/>
    <w:rsid w:val="000A768C"/>
    <w:rsid w:val="00100899"/>
    <w:rsid w:val="00112F49"/>
    <w:rsid w:val="001823CE"/>
    <w:rsid w:val="0019799F"/>
    <w:rsid w:val="001C47D5"/>
    <w:rsid w:val="00227D92"/>
    <w:rsid w:val="00230E48"/>
    <w:rsid w:val="00252B0D"/>
    <w:rsid w:val="00254A5C"/>
    <w:rsid w:val="00270D42"/>
    <w:rsid w:val="002724C7"/>
    <w:rsid w:val="0037517D"/>
    <w:rsid w:val="00376B35"/>
    <w:rsid w:val="003978A4"/>
    <w:rsid w:val="00425197"/>
    <w:rsid w:val="004A55DA"/>
    <w:rsid w:val="004B4B36"/>
    <w:rsid w:val="00515861"/>
    <w:rsid w:val="00564A12"/>
    <w:rsid w:val="00565350"/>
    <w:rsid w:val="006C7E68"/>
    <w:rsid w:val="006D0A33"/>
    <w:rsid w:val="00824C93"/>
    <w:rsid w:val="00833911"/>
    <w:rsid w:val="00853771"/>
    <w:rsid w:val="00862FF5"/>
    <w:rsid w:val="00876FA5"/>
    <w:rsid w:val="008D71A2"/>
    <w:rsid w:val="008E3DA5"/>
    <w:rsid w:val="008F35C9"/>
    <w:rsid w:val="00900F4D"/>
    <w:rsid w:val="00947BCB"/>
    <w:rsid w:val="00960A08"/>
    <w:rsid w:val="00A13D5E"/>
    <w:rsid w:val="00A37B9D"/>
    <w:rsid w:val="00B003EA"/>
    <w:rsid w:val="00BC1B2B"/>
    <w:rsid w:val="00CD5B91"/>
    <w:rsid w:val="00CD7140"/>
    <w:rsid w:val="00D26ADA"/>
    <w:rsid w:val="00D97407"/>
    <w:rsid w:val="00E0260A"/>
    <w:rsid w:val="00E42CDF"/>
    <w:rsid w:val="00EC0825"/>
    <w:rsid w:val="00EE2689"/>
    <w:rsid w:val="00FC189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5438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2020-01-02T12:06:00Z</dcterms:created>
  <dcterms:modified xsi:type="dcterms:W3CDTF">2020-01-02T12:06:00Z</dcterms:modified>
</cp:coreProperties>
</file>