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5E" w:rsidRDefault="004D06C0">
      <w:pPr>
        <w:pStyle w:val="21"/>
        <w:ind w:left="142" w:hanging="142"/>
      </w:pPr>
      <w:r>
        <w:rPr>
          <w:noProof/>
          <w:lang w:eastAsia="uk-UA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463550</wp:posOffset>
            </wp:positionV>
            <wp:extent cx="426720" cy="593090"/>
            <wp:effectExtent l="0" t="0" r="0" b="0"/>
            <wp:wrapSquare wrapText="bothSides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16" t="4013" r="13884" b="1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E5E" w:rsidRDefault="004D06C0">
      <w:pPr>
        <w:pStyle w:val="21"/>
        <w:spacing w:before="0" w:after="0"/>
        <w:ind w:left="142" w:right="23" w:hanging="142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44E5E" w:rsidRDefault="004D06C0">
      <w:pPr>
        <w:pStyle w:val="21"/>
        <w:spacing w:before="0" w:after="0"/>
        <w:ind w:left="142" w:right="23" w:hanging="142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E44E5E" w:rsidRDefault="004D06C0">
      <w:pPr>
        <w:pStyle w:val="21"/>
        <w:spacing w:before="0" w:after="0"/>
        <w:ind w:left="142" w:right="23" w:hanging="142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E44E5E" w:rsidRDefault="004D06C0">
      <w:pPr>
        <w:pStyle w:val="21"/>
        <w:spacing w:before="0" w:after="0"/>
        <w:ind w:left="142" w:right="23" w:hanging="142"/>
        <w:rPr>
          <w:sz w:val="28"/>
          <w:szCs w:val="28"/>
        </w:rPr>
      </w:pPr>
      <w:r>
        <w:rPr>
          <w:sz w:val="28"/>
          <w:szCs w:val="28"/>
        </w:rPr>
        <w:t>Управління освіти</w:t>
      </w:r>
    </w:p>
    <w:p w:rsidR="00E44E5E" w:rsidRDefault="00E44E5E">
      <w:pPr>
        <w:pStyle w:val="21"/>
        <w:spacing w:before="0" w:after="0"/>
        <w:ind w:left="142" w:right="23" w:hanging="142"/>
        <w:rPr>
          <w:sz w:val="28"/>
          <w:szCs w:val="28"/>
        </w:rPr>
      </w:pPr>
    </w:p>
    <w:tbl>
      <w:tblPr>
        <w:tblW w:w="9769" w:type="dxa"/>
        <w:tblInd w:w="-108" w:type="dxa"/>
        <w:tblLook w:val="0000" w:firstRow="0" w:lastRow="0" w:firstColumn="0" w:lastColumn="0" w:noHBand="0" w:noVBand="0"/>
      </w:tblPr>
      <w:tblGrid>
        <w:gridCol w:w="3281"/>
        <w:gridCol w:w="3282"/>
        <w:gridCol w:w="3206"/>
      </w:tblGrid>
      <w:tr w:rsidR="00E44E5E">
        <w:tc>
          <w:tcPr>
            <w:tcW w:w="3281" w:type="dxa"/>
            <w:shd w:val="clear" w:color="auto" w:fill="auto"/>
            <w:vAlign w:val="bottom"/>
          </w:tcPr>
          <w:p w:rsidR="00E44E5E" w:rsidRDefault="004D06C0">
            <w:pPr>
              <w:pStyle w:val="21"/>
              <w:snapToGrid w:val="0"/>
              <w:spacing w:before="0" w:after="0"/>
              <w:ind w:right="23"/>
              <w:jc w:val="left"/>
            </w:pPr>
            <w:r>
              <w:rPr>
                <w:b w:val="0"/>
                <w:sz w:val="28"/>
                <w:szCs w:val="28"/>
              </w:rPr>
              <w:t xml:space="preserve">  24 лютого 2021 року</w:t>
            </w:r>
          </w:p>
        </w:tc>
        <w:tc>
          <w:tcPr>
            <w:tcW w:w="3282" w:type="dxa"/>
            <w:shd w:val="clear" w:color="auto" w:fill="auto"/>
          </w:tcPr>
          <w:p w:rsidR="00E44E5E" w:rsidRDefault="004D06C0">
            <w:pPr>
              <w:pStyle w:val="21"/>
              <w:snapToGrid w:val="0"/>
              <w:spacing w:before="0" w:after="0"/>
              <w:ind w:right="23"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НАКАЗ</w:t>
            </w:r>
          </w:p>
          <w:p w:rsidR="00E44E5E" w:rsidRDefault="004D06C0">
            <w:pPr>
              <w:pStyle w:val="21"/>
              <w:spacing w:before="0" w:after="0"/>
              <w:ind w:right="23" w:firstLine="567"/>
              <w:jc w:val="left"/>
            </w:pPr>
            <w:r>
              <w:rPr>
                <w:b w:val="0"/>
                <w:spacing w:val="0"/>
                <w:sz w:val="28"/>
                <w:szCs w:val="28"/>
              </w:rPr>
              <w:t xml:space="preserve">    м. Прилуки</w:t>
            </w:r>
          </w:p>
        </w:tc>
        <w:tc>
          <w:tcPr>
            <w:tcW w:w="3206" w:type="dxa"/>
            <w:shd w:val="clear" w:color="auto" w:fill="auto"/>
            <w:vAlign w:val="bottom"/>
          </w:tcPr>
          <w:p w:rsidR="00E44E5E" w:rsidRDefault="007F58BB">
            <w:pPr>
              <w:pStyle w:val="21"/>
              <w:snapToGrid w:val="0"/>
              <w:spacing w:before="0" w:after="0"/>
              <w:ind w:right="23" w:firstLine="567"/>
              <w:jc w:val="left"/>
            </w:pPr>
            <w:r>
              <w:rPr>
                <w:b w:val="0"/>
                <w:sz w:val="28"/>
                <w:szCs w:val="28"/>
              </w:rPr>
              <w:t xml:space="preserve">               №  32</w:t>
            </w:r>
            <w:bookmarkStart w:id="0" w:name="_GoBack"/>
            <w:bookmarkEnd w:id="0"/>
          </w:p>
        </w:tc>
      </w:tr>
    </w:tbl>
    <w:p w:rsidR="00E44E5E" w:rsidRDefault="00E44E5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4E5E" w:rsidRDefault="004D06C0"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DejaVu Sans;Arial" w:hAnsi="Times New Roman" w:cs="Times New Roman"/>
          <w:sz w:val="28"/>
          <w:szCs w:val="28"/>
        </w:rPr>
        <w:t>статус малозабезпеченої</w:t>
      </w:r>
    </w:p>
    <w:p w:rsidR="00E44E5E" w:rsidRDefault="004D06C0">
      <w:r>
        <w:rPr>
          <w:rFonts w:ascii="Times New Roman" w:eastAsia="DejaVu Sans;Arial" w:hAnsi="Times New Roman" w:cs="Times New Roman"/>
          <w:sz w:val="28"/>
          <w:szCs w:val="28"/>
        </w:rPr>
        <w:t>сім’ї</w:t>
      </w:r>
    </w:p>
    <w:p w:rsidR="00E44E5E" w:rsidRDefault="00E44E5E">
      <w:pPr>
        <w:ind w:firstLine="567"/>
        <w:jc w:val="both"/>
        <w:rPr>
          <w:rFonts w:ascii="Times New Roman" w:eastAsia="DejaVu Sans;Arial" w:hAnsi="Times New Roman" w:cs="Times New Roman"/>
          <w:sz w:val="28"/>
          <w:szCs w:val="28"/>
        </w:rPr>
      </w:pPr>
    </w:p>
    <w:p w:rsidR="00E44E5E" w:rsidRDefault="004D06C0">
      <w:pPr>
        <w:ind w:firstLine="567"/>
        <w:jc w:val="both"/>
      </w:pPr>
      <w:r>
        <w:rPr>
          <w:rFonts w:ascii="Times New Roman" w:eastAsia="DejaVu Sans;Arial" w:hAnsi="Times New Roman" w:cs="Times New Roman"/>
          <w:sz w:val="28"/>
          <w:szCs w:val="28"/>
        </w:rPr>
        <w:t>Відповідно до Закону України “Про державну соціальну допомогу малозабезпеченим сім’ям” від 01.06.2000 № 1768-III, постанови Кабінету Міністрів України “Про затвердження Порядку призначення і виплати державної соціальної допомоги малозабезпеченим сім’ям” від 24.02.2003</w:t>
      </w:r>
      <w:r>
        <w:rPr>
          <w:rFonts w:ascii="Times New Roman" w:eastAsia="DejaVu Sans;Arial" w:hAnsi="Times New Roman" w:cs="Times New Roman"/>
          <w:sz w:val="28"/>
          <w:szCs w:val="28"/>
        </w:rPr>
        <w:br/>
        <w:t xml:space="preserve">№ 250,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bookmarkStart w:id="1" w:name="__DdeLink__304_3449366315"/>
      <w:r>
        <w:rPr>
          <w:rFonts w:ascii="Times New Roman" w:eastAsia="Times New Roman" w:hAnsi="Times New Roman" w:cs="Calibri"/>
          <w:sz w:val="28"/>
          <w:szCs w:val="28"/>
          <w:highlight w:val="white"/>
          <w:lang w:bidi="ar-SA"/>
        </w:rPr>
        <w:t xml:space="preserve">наказу Міністерства освіти і науки України “Про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highlight w:val="white"/>
          <w:lang w:bidi="ar-SA"/>
        </w:rPr>
        <w:t>інтернатних</w:t>
      </w:r>
      <w:proofErr w:type="spellEnd"/>
      <w:r>
        <w:rPr>
          <w:rFonts w:ascii="Times New Roman" w:eastAsia="Times New Roman" w:hAnsi="Times New Roman" w:cs="Calibri"/>
          <w:sz w:val="28"/>
          <w:szCs w:val="28"/>
          <w:highlight w:val="white"/>
          <w:lang w:bidi="ar-SA"/>
        </w:rPr>
        <w:t xml:space="preserve"> навчальних закладах” від 21.11.2002 № 667</w:t>
      </w:r>
      <w:bookmarkEnd w:id="1"/>
      <w:r>
        <w:rPr>
          <w:rFonts w:ascii="Times New Roman" w:eastAsia="Times New Roman" w:hAnsi="Times New Roman" w:cs="Calibri"/>
          <w:sz w:val="28"/>
          <w:szCs w:val="28"/>
          <w:highlight w:val="white"/>
          <w:lang w:bidi="ar-SA"/>
        </w:rPr>
        <w:t xml:space="preserve">, </w:t>
      </w:r>
      <w:hyperlink r:id="rId7" w:tgtFrame="_blank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highlight w:val="white"/>
            <w:u w:val="none"/>
          </w:rPr>
          <w:t>наказу Міністерства соціальної політики «Про затвердження форми Заяви про призначення усіх видів соціальної допомоги, компенсацій та пільг»</w:t>
        </w:r>
      </w:hyperlink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  <w:u w:val="none"/>
        </w:rPr>
        <w:t xml:space="preserve"> від 21.04.2015  № 441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</w:p>
    <w:p w:rsidR="00E44E5E" w:rsidRDefault="00E44E5E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44E5E" w:rsidRDefault="004D06C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E44E5E" w:rsidRDefault="00E44E5E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44E5E" w:rsidRDefault="004D06C0">
      <w:pPr>
        <w:numPr>
          <w:ilvl w:val="0"/>
          <w:numId w:val="1"/>
        </w:numPr>
        <w:tabs>
          <w:tab w:val="clear" w:pos="720"/>
          <w:tab w:val="left" w:pos="85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Зобов’язати керівників закладів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загальної середньої та дошкільної освіти письмово повідомляти батьків учнів, які мають статус малозабезпеченої сім’ї, про закінчення терміну дії довідки про статус малозабезпеченої сім’ї за місяць до завершення її дії.</w:t>
      </w:r>
    </w:p>
    <w:p w:rsidR="00E44E5E" w:rsidRDefault="004D06C0">
      <w:pPr>
        <w:numPr>
          <w:ilvl w:val="0"/>
          <w:numId w:val="1"/>
        </w:numPr>
        <w:tabs>
          <w:tab w:val="clear" w:pos="720"/>
          <w:tab w:val="left" w:pos="85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наказу залишаю за собою.</w:t>
      </w:r>
      <w:bookmarkStart w:id="2" w:name="__DdeLink__3808_9690341631"/>
      <w:bookmarkStart w:id="3" w:name="__DdeLink__340_13492362611"/>
      <w:bookmarkStart w:id="4" w:name="__DdeLink__172_5224033561"/>
      <w:bookmarkStart w:id="5" w:name="__DdeLink__284_1560114941"/>
      <w:bookmarkStart w:id="6" w:name="__DdeLink__133_17929662301"/>
      <w:bookmarkStart w:id="7" w:name="__DdeLink__120_7184324011"/>
      <w:bookmarkStart w:id="8" w:name="__DdeLink__117_15776774021"/>
      <w:bookmarkStart w:id="9" w:name="__DdeLink__111_19156656041"/>
      <w:bookmarkStart w:id="10" w:name="__DdeLink__110_17476752771"/>
      <w:bookmarkStart w:id="11" w:name="__DdeLink__246_5450933101"/>
      <w:bookmarkStart w:id="12" w:name="__DdeLink__70_448409571"/>
      <w:bookmarkStart w:id="13" w:name="__DdeLink__77_1061479943"/>
      <w:bookmarkStart w:id="14" w:name="__DdeLink__63_1859374548"/>
      <w:bookmarkStart w:id="15" w:name="__DdeLink__90_16166398121"/>
      <w:bookmarkStart w:id="16" w:name="__DdeLink__108_11297834111"/>
      <w:bookmarkStart w:id="17" w:name="__DdeLink__127_3380587171"/>
      <w:bookmarkStart w:id="18" w:name="__DdeLink__138_12588155231"/>
      <w:bookmarkStart w:id="19" w:name="__DdeLink__435_17696880781"/>
      <w:bookmarkStart w:id="20" w:name="__DdeLink__102_11470463921"/>
    </w:p>
    <w:p w:rsidR="00E44E5E" w:rsidRDefault="00E44E5E">
      <w:pPr>
        <w:spacing w:line="10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44E5E" w:rsidRDefault="00E44E5E">
      <w:pPr>
        <w:spacing w:line="10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44E5E" w:rsidRDefault="004D06C0">
      <w:pPr>
        <w:spacing w:line="100" w:lineRule="atLeast"/>
        <w:ind w:left="142" w:hanging="142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управління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Колошко</w:t>
      </w:r>
      <w:proofErr w:type="spellEnd"/>
    </w:p>
    <w:p w:rsidR="00E44E5E" w:rsidRDefault="00E44E5E">
      <w:pPr>
        <w:spacing w:line="100" w:lineRule="atLeast"/>
        <w:ind w:left="142" w:hanging="142"/>
        <w:jc w:val="both"/>
      </w:pPr>
    </w:p>
    <w:p w:rsidR="00E44E5E" w:rsidRDefault="00E44E5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4E5E" w:rsidRDefault="00E44E5E">
      <w:pPr>
        <w:spacing w:line="100" w:lineRule="atLeast"/>
        <w:jc w:val="both"/>
      </w:pPr>
    </w:p>
    <w:p w:rsidR="00E44E5E" w:rsidRDefault="00E44E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4E5E" w:rsidRDefault="00E44E5E"/>
    <w:sectPr w:rsidR="00E44E5E" w:rsidSect="004D06C0">
      <w:pgSz w:w="11906" w:h="16838"/>
      <w:pgMar w:top="142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;Arial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1A4"/>
    <w:multiLevelType w:val="multilevel"/>
    <w:tmpl w:val="797294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DD46A4"/>
    <w:multiLevelType w:val="multilevel"/>
    <w:tmpl w:val="986C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44E5E"/>
    <w:rsid w:val="004D06C0"/>
    <w:rsid w:val="007F58BB"/>
    <w:rsid w:val="00E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customStyle="1" w:styleId="10">
    <w:name w:val="Заголовок 1 Знак"/>
    <w:qFormat/>
    <w:rPr>
      <w:b/>
      <w:bCs/>
      <w:sz w:val="28"/>
      <w:szCs w:val="24"/>
      <w:lang w:val="uk-UA"/>
    </w:rPr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11">
    <w:name w:val="Основний текст Знак1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2">
    <w:name w:val="Основной текст (2)_"/>
    <w:qFormat/>
    <w:rPr>
      <w:rFonts w:ascii="Calibri" w:hAnsi="Calibri" w:cs="Calibri"/>
      <w:sz w:val="28"/>
      <w:szCs w:val="28"/>
      <w:u w:val="none"/>
    </w:rPr>
  </w:style>
  <w:style w:type="character" w:customStyle="1" w:styleId="a4">
    <w:name w:val="Основной текст с отступом Знак"/>
    <w:qFormat/>
    <w:rPr>
      <w:rFonts w:ascii="Courier New" w:eastAsia="Courier New" w:hAnsi="Courier New" w:cs="Courier New"/>
      <w:color w:val="000000"/>
      <w:sz w:val="24"/>
      <w:szCs w:val="24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a5">
    <w:name w:val="Шрифт абзацу за промовчанням"/>
    <w:qFormat/>
  </w:style>
  <w:style w:type="character" w:customStyle="1" w:styleId="40pt">
    <w:name w:val="Основной текст (4) + Не полужирный;Курсив;Интервал 0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Absatz-Standardschriftart">
    <w:name w:val="Absatz-Standardschriftart"/>
    <w:qFormat/>
  </w:style>
  <w:style w:type="character" w:customStyle="1" w:styleId="12">
    <w:name w:val="Основной шрифт абзаца1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sz w:val="28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eastAsia="Courier New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DejaVu Sans;Arial" w:hAnsi="Times New Roman" w:cs="Times New Roman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customStyle="1" w:styleId="ae">
    <w:name w:val="Знак Знак Знак Знак Знак Знак"/>
    <w:basedOn w:val="a"/>
    <w:qFormat/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customStyle="1" w:styleId="13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List Paragraph"/>
    <w:basedOn w:val="a"/>
    <w:qFormat/>
    <w:pPr>
      <w:ind w:left="720"/>
    </w:pPr>
    <w:rPr>
      <w:rFonts w:ascii="Courier New" w:eastAsia="Courier New" w:hAnsi="Courier New" w:cs="Courier New"/>
      <w:color w:val="000000"/>
      <w:kern w:val="0"/>
      <w:lang w:bidi="ar-SA"/>
    </w:rPr>
  </w:style>
  <w:style w:type="paragraph" w:styleId="af0">
    <w:name w:val="No Spacing"/>
    <w:qFormat/>
    <w:pPr>
      <w:widowControl w:val="0"/>
      <w:suppressAutoHyphens/>
    </w:pPr>
    <w:rPr>
      <w:rFonts w:ascii="Times New Roman" w:eastAsia="DejaVu Sans;Arial" w:hAnsi="Times New Roman" w:cs="DejaVu Sans;Arial"/>
      <w:sz w:val="24"/>
      <w:lang w:val="ru-RU"/>
    </w:rPr>
  </w:style>
  <w:style w:type="paragraph" w:styleId="af1">
    <w:name w:val="Body Text Indent"/>
    <w:basedOn w:val="a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bidi="ar-SA"/>
    </w:rPr>
  </w:style>
  <w:style w:type="paragraph" w:customStyle="1" w:styleId="af2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Style7">
    <w:name w:val="Style7"/>
    <w:basedOn w:val="a"/>
    <w:qFormat/>
    <w:pPr>
      <w:spacing w:line="247" w:lineRule="exact"/>
      <w:jc w:val="center"/>
    </w:p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after="1320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before="1320" w:after="120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41">
    <w:name w:val="Основной текст (4)"/>
    <w:basedOn w:val="a"/>
    <w:qFormat/>
    <w:pPr>
      <w:widowControl w:val="0"/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z047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Юля</cp:lastModifiedBy>
  <cp:revision>9</cp:revision>
  <cp:lastPrinted>2021-02-24T12:58:00Z</cp:lastPrinted>
  <dcterms:created xsi:type="dcterms:W3CDTF">2021-02-22T15:57:00Z</dcterms:created>
  <dcterms:modified xsi:type="dcterms:W3CDTF">2021-02-24T13:10:00Z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