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C1" w:rsidRDefault="001012C1" w:rsidP="001012C1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2C1" w:rsidRDefault="001012C1" w:rsidP="001012C1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1012C1" w:rsidRDefault="001012C1" w:rsidP="001012C1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1012C1" w:rsidRDefault="001012C1" w:rsidP="001012C1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1012C1" w:rsidRDefault="001012C1" w:rsidP="001012C1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1012C1" w:rsidRDefault="001012C1" w:rsidP="001012C1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1012C1" w:rsidTr="001012C1">
        <w:tc>
          <w:tcPr>
            <w:tcW w:w="3284" w:type="dxa"/>
            <w:vAlign w:val="bottom"/>
            <w:hideMark/>
          </w:tcPr>
          <w:p w:rsidR="001012C1" w:rsidRDefault="001012C1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30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липня     2020 р.</w:t>
            </w:r>
          </w:p>
        </w:tc>
        <w:tc>
          <w:tcPr>
            <w:tcW w:w="3285" w:type="dxa"/>
            <w:hideMark/>
          </w:tcPr>
          <w:p w:rsidR="001012C1" w:rsidRDefault="001012C1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1012C1" w:rsidRDefault="001012C1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1012C1" w:rsidRDefault="001012C1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№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="003A0F7C">
              <w:rPr>
                <w:rFonts w:ascii="Times New Roman" w:hAnsi="Times New Roman" w:cs="Times New Roman"/>
                <w:b w:val="0"/>
                <w:lang w:val="uk-UA"/>
              </w:rPr>
              <w:t>130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</w:t>
            </w:r>
          </w:p>
        </w:tc>
      </w:tr>
    </w:tbl>
    <w:p w:rsidR="001012C1" w:rsidRDefault="001012C1" w:rsidP="001012C1">
      <w:pPr>
        <w:pStyle w:val="20"/>
        <w:shd w:val="clear" w:color="auto" w:fill="auto"/>
        <w:spacing w:before="0" w:after="0" w:line="240" w:lineRule="auto"/>
        <w:ind w:right="23"/>
        <w:rPr>
          <w:rFonts w:ascii="Times New Roman" w:eastAsia="Times New Roman" w:hAnsi="Times New Roman" w:cs="Times New Roman"/>
          <w:lang w:val="uk-UA"/>
        </w:rPr>
      </w:pPr>
    </w:p>
    <w:p w:rsidR="001012C1" w:rsidRDefault="001012C1" w:rsidP="001012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прозорість та інформаційну відкритість </w:t>
      </w:r>
    </w:p>
    <w:p w:rsidR="001012C1" w:rsidRDefault="001012C1" w:rsidP="001012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 міста</w:t>
      </w:r>
    </w:p>
    <w:p w:rsidR="001012C1" w:rsidRDefault="001012C1" w:rsidP="001012C1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33E" w:rsidRDefault="001012C1" w:rsidP="001012C1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листа Державної служби якості освіти від 20.07.2020 №01/01-19/772 «Щодо прозорості та  інформаційної відкритості закладів загальної середньої освіти у Чернігівській області» спеціалістами управління освіти та методистами міського методичного центру було проаналізовано наявність сайтів закладів загальної середньої освіти</w:t>
      </w:r>
      <w:r w:rsidR="001F533E">
        <w:rPr>
          <w:rFonts w:ascii="Times New Roman" w:hAnsi="Times New Roman"/>
          <w:sz w:val="28"/>
          <w:szCs w:val="28"/>
          <w:lang w:val="uk-UA"/>
        </w:rPr>
        <w:t xml:space="preserve"> та системність інформації щодо викладена на них.</w:t>
      </w:r>
    </w:p>
    <w:p w:rsidR="00EF6913" w:rsidRDefault="001F533E" w:rsidP="001012C1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ході вивчення встановлено наступне:</w:t>
      </w:r>
    </w:p>
    <w:p w:rsidR="001301FA" w:rsidRDefault="001301FA" w:rsidP="007250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72509E">
        <w:rPr>
          <w:rFonts w:ascii="Times New Roman" w:hAnsi="Times New Roman"/>
          <w:sz w:val="28"/>
          <w:szCs w:val="28"/>
          <w:lang w:val="uk-UA"/>
        </w:rPr>
        <w:t>а сайт</w:t>
      </w:r>
      <w:r>
        <w:rPr>
          <w:rFonts w:ascii="Times New Roman" w:hAnsi="Times New Roman"/>
          <w:sz w:val="28"/>
          <w:szCs w:val="28"/>
          <w:lang w:val="uk-UA"/>
        </w:rPr>
        <w:t xml:space="preserve">і гімназії №1 ім. Георгія Вороного відсутній </w:t>
      </w:r>
      <w:r w:rsidR="00E13A62">
        <w:rPr>
          <w:rFonts w:ascii="Times New Roman" w:hAnsi="Times New Roman"/>
          <w:sz w:val="28"/>
          <w:szCs w:val="28"/>
          <w:lang w:val="uk-UA"/>
        </w:rPr>
        <w:t xml:space="preserve">порядок подання та розгляду заяв про </w:t>
      </w:r>
      <w:proofErr w:type="spellStart"/>
      <w:r w:rsidR="00E13A62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="00E13A62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план заходів спрямованих на запобігання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інформація про моніторинг якості освіти;</w:t>
      </w:r>
    </w:p>
    <w:p w:rsidR="001301FA" w:rsidRDefault="001301FA" w:rsidP="001301F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сайті ЗОШ І-ІІІ ступенів №2 відсутній порядок поданн</w:t>
      </w:r>
      <w:r w:rsidR="00A151A6">
        <w:rPr>
          <w:rFonts w:ascii="Times New Roman" w:hAnsi="Times New Roman"/>
          <w:sz w:val="28"/>
          <w:szCs w:val="28"/>
          <w:lang w:val="uk-UA"/>
        </w:rPr>
        <w:t xml:space="preserve">я та розгляду заяв про </w:t>
      </w:r>
      <w:proofErr w:type="spellStart"/>
      <w:r w:rsidR="00A151A6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="00A151A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0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план заходів спрямованих на запобігання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інформація про ліцензію на надання освітніх послуг, інформація про матеріально-технічну базу закладу освіти та </w:t>
      </w:r>
      <w:r>
        <w:rPr>
          <w:rFonts w:ascii="Times New Roman" w:hAnsi="Times New Roman"/>
          <w:sz w:val="28"/>
          <w:szCs w:val="28"/>
          <w:lang w:val="uk-UA"/>
        </w:rPr>
        <w:t>інформація про моніторинг якості освіти;</w:t>
      </w:r>
    </w:p>
    <w:p w:rsidR="00F046E0" w:rsidRDefault="00F046E0" w:rsidP="001301F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сайті ЗОШ І-ІІІ ступенів №3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Сернгія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Гордійовича Шовкуна </w:t>
      </w:r>
      <w:r>
        <w:rPr>
          <w:rFonts w:ascii="Times New Roman" w:hAnsi="Times New Roman"/>
          <w:sz w:val="28"/>
          <w:szCs w:val="28"/>
          <w:lang w:val="uk-UA"/>
        </w:rPr>
        <w:t xml:space="preserve">відсутній порядок подання та розгляду заяв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план заходів спрямованих на запобігання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інформація про ліцензію на надання освітніх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інформація про наявність вакансій педагогічних працівників</w:t>
      </w:r>
      <w:r>
        <w:rPr>
          <w:rFonts w:ascii="Times New Roman" w:hAnsi="Times New Roman"/>
          <w:sz w:val="28"/>
          <w:szCs w:val="28"/>
          <w:lang w:val="uk-UA"/>
        </w:rPr>
        <w:t xml:space="preserve">, відсутній фінансовий звіт, 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інформація про надану закладу благодійну допомогу, інформація про матеріально-технічну базу,</w:t>
      </w:r>
      <w:r w:rsidRPr="00F046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відсутня інформація про надану закладу благодійну допомогу, інформаці</w:t>
      </w:r>
      <w:r>
        <w:rPr>
          <w:rFonts w:ascii="Times New Roman" w:hAnsi="Times New Roman"/>
          <w:sz w:val="28"/>
          <w:szCs w:val="28"/>
          <w:lang w:val="uk-UA"/>
        </w:rPr>
        <w:t>я про матеріально-технічну базу;</w:t>
      </w:r>
    </w:p>
    <w:p w:rsidR="00F65B05" w:rsidRDefault="001301FA" w:rsidP="00F65B0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сайті гімназії №5 імені Віктора Андрійовича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Затолокіна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5B05">
        <w:rPr>
          <w:rFonts w:ascii="Times New Roman" w:hAnsi="Times New Roman"/>
          <w:sz w:val="28"/>
          <w:szCs w:val="28"/>
          <w:lang w:val="uk-UA"/>
        </w:rPr>
        <w:t>відсутній</w:t>
      </w:r>
      <w:r w:rsidR="00F04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6E0">
        <w:rPr>
          <w:rFonts w:ascii="Times New Roman" w:hAnsi="Times New Roman"/>
          <w:sz w:val="28"/>
          <w:szCs w:val="28"/>
          <w:lang w:val="uk-UA"/>
        </w:rPr>
        <w:t xml:space="preserve">порядок подання та розгляду заяв про </w:t>
      </w:r>
      <w:proofErr w:type="spellStart"/>
      <w:r w:rsidR="00F046E0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="00F046E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F65B05">
        <w:rPr>
          <w:rFonts w:ascii="Times New Roman" w:hAnsi="Times New Roman"/>
          <w:sz w:val="28"/>
          <w:szCs w:val="28"/>
          <w:lang w:val="uk-UA"/>
        </w:rPr>
        <w:t xml:space="preserve"> план заходів спрямованих на запобігання </w:t>
      </w:r>
      <w:proofErr w:type="spellStart"/>
      <w:r w:rsidR="00F65B05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F65B05">
        <w:rPr>
          <w:rFonts w:ascii="Times New Roman" w:hAnsi="Times New Roman"/>
          <w:sz w:val="28"/>
          <w:szCs w:val="28"/>
          <w:lang w:val="uk-UA"/>
        </w:rPr>
        <w:t xml:space="preserve"> та інформація про моніторинг якості освіти;</w:t>
      </w:r>
    </w:p>
    <w:p w:rsidR="004759CC" w:rsidRDefault="00721F89" w:rsidP="004759C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сайті ліцею №6 відсутній </w:t>
      </w:r>
      <w:r w:rsidR="00F046E0">
        <w:rPr>
          <w:rFonts w:ascii="Times New Roman" w:hAnsi="Times New Roman"/>
          <w:sz w:val="28"/>
          <w:szCs w:val="28"/>
          <w:lang w:val="uk-UA"/>
        </w:rPr>
        <w:t xml:space="preserve">порядок подання та розгляду заяв про </w:t>
      </w:r>
      <w:proofErr w:type="spellStart"/>
      <w:r w:rsidR="00F046E0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="00F04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6E0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план заходів спрямованих на запобігання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інформація про ліцензію на надання освітніх послуг,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інформація про наявність вакансій педагогічних працівників, не оприлюднено освітні програми та інформація про територію обслуговування закріплену за закладом, в</w:t>
      </w:r>
      <w:r w:rsidR="004759CC">
        <w:rPr>
          <w:rFonts w:ascii="Times New Roman" w:hAnsi="Times New Roman"/>
          <w:sz w:val="28"/>
          <w:szCs w:val="28"/>
          <w:lang w:val="uk-UA"/>
        </w:rPr>
        <w:t xml:space="preserve">ідсутній Статут закладу освіти </w:t>
      </w:r>
      <w:r w:rsidR="004759CC">
        <w:rPr>
          <w:rFonts w:ascii="Times New Roman" w:hAnsi="Times New Roman"/>
          <w:sz w:val="28"/>
          <w:szCs w:val="28"/>
          <w:lang w:val="uk-UA"/>
        </w:rPr>
        <w:t>та інформація про моніторинг якості освіти;</w:t>
      </w:r>
    </w:p>
    <w:p w:rsidR="0072509E" w:rsidRDefault="004759CC" w:rsidP="007250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сайті ліцею №7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відсутній</w:t>
      </w:r>
      <w:r w:rsidR="00F046E0" w:rsidRPr="00F04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6E0">
        <w:rPr>
          <w:rFonts w:ascii="Times New Roman" w:hAnsi="Times New Roman"/>
          <w:sz w:val="28"/>
          <w:szCs w:val="28"/>
          <w:lang w:val="uk-UA"/>
        </w:rPr>
        <w:t xml:space="preserve">порядок подання та розгляду заяв про </w:t>
      </w:r>
      <w:proofErr w:type="spellStart"/>
      <w:r w:rsidR="00F046E0">
        <w:rPr>
          <w:rFonts w:ascii="Times New Roman" w:hAnsi="Times New Roman"/>
          <w:sz w:val="28"/>
          <w:szCs w:val="28"/>
          <w:lang w:val="uk-UA"/>
        </w:rPr>
        <w:lastRenderedPageBreak/>
        <w:t>булінг</w:t>
      </w:r>
      <w:proofErr w:type="spellEnd"/>
      <w:r w:rsidR="00F046E0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 план заходів спрямованих на запобігання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5247E" w:rsidRPr="0045247E" w:rsidRDefault="004759CC" w:rsidP="0045247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5247E">
        <w:rPr>
          <w:rFonts w:ascii="Times New Roman" w:hAnsi="Times New Roman"/>
          <w:sz w:val="28"/>
          <w:szCs w:val="28"/>
          <w:lang w:val="uk-UA"/>
        </w:rPr>
        <w:t>на сайті ЗОШ І-ІІІ ступенів №</w:t>
      </w:r>
      <w:r w:rsidRPr="0045247E">
        <w:rPr>
          <w:rFonts w:ascii="Times New Roman" w:hAnsi="Times New Roman"/>
          <w:sz w:val="28"/>
          <w:szCs w:val="28"/>
          <w:lang w:val="uk-UA"/>
        </w:rPr>
        <w:t>9</w:t>
      </w:r>
      <w:r w:rsidR="0021438A" w:rsidRPr="0045247E">
        <w:rPr>
          <w:rFonts w:ascii="Times New Roman" w:hAnsi="Times New Roman"/>
          <w:sz w:val="28"/>
          <w:szCs w:val="28"/>
          <w:lang w:val="uk-UA"/>
        </w:rPr>
        <w:t xml:space="preserve"> відсутня </w:t>
      </w:r>
      <w:r w:rsidRPr="00452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47E">
        <w:rPr>
          <w:rFonts w:ascii="Times New Roman" w:hAnsi="Times New Roman"/>
          <w:sz w:val="28"/>
          <w:szCs w:val="28"/>
          <w:lang w:val="uk-UA"/>
        </w:rPr>
        <w:t>інформація про ліцензію на надання освітніх послуг</w:t>
      </w:r>
      <w:r w:rsidRPr="0045247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5247E">
        <w:rPr>
          <w:rFonts w:ascii="Times New Roman" w:hAnsi="Times New Roman"/>
          <w:sz w:val="28"/>
          <w:szCs w:val="28"/>
          <w:lang w:val="uk-UA"/>
        </w:rPr>
        <w:t>інформація про наявність вакансій педагогічних працівників</w:t>
      </w:r>
      <w:r w:rsidRPr="00452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47E">
        <w:rPr>
          <w:rFonts w:ascii="Times New Roman" w:hAnsi="Times New Roman"/>
          <w:sz w:val="28"/>
          <w:szCs w:val="28"/>
          <w:lang w:val="uk-UA"/>
        </w:rPr>
        <w:t>та інформація про моніторинг якості освіти</w:t>
      </w:r>
      <w:r w:rsidRPr="0045247E">
        <w:rPr>
          <w:rFonts w:ascii="Times New Roman" w:hAnsi="Times New Roman"/>
          <w:sz w:val="28"/>
          <w:szCs w:val="28"/>
          <w:lang w:val="uk-UA"/>
        </w:rPr>
        <w:t>;</w:t>
      </w:r>
    </w:p>
    <w:p w:rsidR="004759CC" w:rsidRDefault="0021438A" w:rsidP="007250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сайті ліцею №</w:t>
      </w:r>
      <w:r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відсутня  інформація про ліцензію на надання освітніх послуг,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інформація про наявність вакансій педагогічних працівників</w:t>
      </w:r>
      <w:r w:rsidR="00A151A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 оприлюднено освітні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, відсутня інформація про надану закладу благодійну допомогу, інформація про матеріально-технічну базу, </w:t>
      </w:r>
      <w:r>
        <w:rPr>
          <w:rFonts w:ascii="Times New Roman" w:hAnsi="Times New Roman"/>
          <w:sz w:val="28"/>
          <w:szCs w:val="28"/>
          <w:lang w:val="uk-UA"/>
        </w:rPr>
        <w:t>відсутній Статут закладу освіти та інформація про моніторинг якості освіти;</w:t>
      </w:r>
    </w:p>
    <w:p w:rsidR="0045247E" w:rsidRDefault="0045247E" w:rsidP="007250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сайті ЗОШ І-ІІІ ступенів №12 </w:t>
      </w:r>
      <w:r>
        <w:rPr>
          <w:rFonts w:ascii="Times New Roman" w:hAnsi="Times New Roman"/>
          <w:sz w:val="28"/>
          <w:szCs w:val="28"/>
          <w:lang w:val="uk-UA"/>
        </w:rPr>
        <w:t xml:space="preserve">відсутній порядок подання та розгляду заяв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план заходів спрямованих на запобігання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інформація про ліцензію на надання освітніх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інформація про наявність вакансій педагогічних працівників, не оприлюднено освітні програми,</w:t>
      </w:r>
      <w:r>
        <w:rPr>
          <w:rFonts w:ascii="Times New Roman" w:hAnsi="Times New Roman"/>
          <w:sz w:val="28"/>
          <w:szCs w:val="28"/>
          <w:lang w:val="uk-UA"/>
        </w:rPr>
        <w:t xml:space="preserve">  інформація про закріплену за закладом територію обслуговування, </w:t>
      </w:r>
      <w:r>
        <w:rPr>
          <w:rFonts w:ascii="Times New Roman" w:hAnsi="Times New Roman"/>
          <w:sz w:val="28"/>
          <w:szCs w:val="28"/>
          <w:lang w:val="uk-UA"/>
        </w:rPr>
        <w:t xml:space="preserve"> не показані фінансові звіти, відсутня інформація про надану закладу благодійну допомогу, інформація про матеріально-технічну базу, інформац</w:t>
      </w:r>
      <w:r>
        <w:rPr>
          <w:rFonts w:ascii="Times New Roman" w:hAnsi="Times New Roman"/>
          <w:sz w:val="28"/>
          <w:szCs w:val="28"/>
          <w:lang w:val="uk-UA"/>
        </w:rPr>
        <w:t>ія про моніторинг якості освіти, інформація про структуру та органи управління закладом освіти;</w:t>
      </w:r>
    </w:p>
    <w:p w:rsidR="00D53C4F" w:rsidRDefault="0021438A" w:rsidP="00D53C4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сайті ЗОШ І-ІІІ ступенів №</w:t>
      </w:r>
      <w:r>
        <w:rPr>
          <w:rFonts w:ascii="Times New Roman" w:hAnsi="Times New Roman"/>
          <w:sz w:val="28"/>
          <w:szCs w:val="28"/>
          <w:lang w:val="uk-UA"/>
        </w:rPr>
        <w:t xml:space="preserve">13 </w:t>
      </w:r>
      <w:r w:rsidR="00D53C4F">
        <w:rPr>
          <w:rFonts w:ascii="Times New Roman" w:hAnsi="Times New Roman"/>
          <w:sz w:val="28"/>
          <w:szCs w:val="28"/>
          <w:lang w:val="uk-UA"/>
        </w:rPr>
        <w:t xml:space="preserve">імені Святителя </w:t>
      </w:r>
      <w:proofErr w:type="spellStart"/>
      <w:r w:rsidR="00D53C4F">
        <w:rPr>
          <w:rFonts w:ascii="Times New Roman" w:hAnsi="Times New Roman"/>
          <w:sz w:val="28"/>
          <w:szCs w:val="28"/>
          <w:lang w:val="uk-UA"/>
        </w:rPr>
        <w:t>Іоасафа</w:t>
      </w:r>
      <w:proofErr w:type="spellEnd"/>
      <w:r w:rsidR="00D53C4F">
        <w:rPr>
          <w:rFonts w:ascii="Times New Roman" w:hAnsi="Times New Roman"/>
          <w:sz w:val="28"/>
          <w:szCs w:val="28"/>
          <w:lang w:val="uk-UA"/>
        </w:rPr>
        <w:t xml:space="preserve"> Белгородського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відсутній порядок подання та розгляду заяв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="00D53C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53C4F">
        <w:rPr>
          <w:rFonts w:ascii="Times New Roman" w:hAnsi="Times New Roman"/>
          <w:sz w:val="28"/>
          <w:szCs w:val="28"/>
          <w:lang w:val="uk-UA"/>
        </w:rPr>
        <w:t>інформація про ліцензію на надання освітніх послуг,</w:t>
      </w:r>
      <w:r w:rsidR="00D53C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C4F">
        <w:rPr>
          <w:rFonts w:ascii="Times New Roman" w:hAnsi="Times New Roman"/>
          <w:sz w:val="28"/>
          <w:szCs w:val="28"/>
          <w:lang w:val="uk-UA"/>
        </w:rPr>
        <w:t>інформація про наявність вакансій педагогічних працівників</w:t>
      </w:r>
      <w:r w:rsidR="00D53C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53C4F">
        <w:rPr>
          <w:rFonts w:ascii="Times New Roman" w:hAnsi="Times New Roman"/>
          <w:sz w:val="28"/>
          <w:szCs w:val="28"/>
          <w:lang w:val="uk-UA"/>
        </w:rPr>
        <w:t>не оприлюднено освітні програми</w:t>
      </w:r>
      <w:r w:rsidR="00D53C4F">
        <w:rPr>
          <w:rFonts w:ascii="Times New Roman" w:hAnsi="Times New Roman"/>
          <w:sz w:val="28"/>
          <w:szCs w:val="28"/>
          <w:lang w:val="uk-UA"/>
        </w:rPr>
        <w:t xml:space="preserve">, не показані фінансові звіти, </w:t>
      </w:r>
      <w:r w:rsidR="00D53C4F">
        <w:rPr>
          <w:rFonts w:ascii="Times New Roman" w:hAnsi="Times New Roman"/>
          <w:sz w:val="28"/>
          <w:szCs w:val="28"/>
          <w:lang w:val="uk-UA"/>
        </w:rPr>
        <w:t>відсутня інформація про надану закладу благодійну допомогу, інформація про матеріально-технічну базу, відсутній Статут закладу освіти та інформація про моніторинг якості освіти;</w:t>
      </w:r>
    </w:p>
    <w:p w:rsidR="007D7AD4" w:rsidRDefault="00D53C4F" w:rsidP="007D7AD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сайті ЗОШ І-ІІІ ступенів №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="007D7A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AD4">
        <w:rPr>
          <w:rFonts w:ascii="Times New Roman" w:hAnsi="Times New Roman"/>
          <w:sz w:val="28"/>
          <w:szCs w:val="28"/>
          <w:lang w:val="uk-UA"/>
        </w:rPr>
        <w:t xml:space="preserve">відсутній порядок подання та розгляду заяв про </w:t>
      </w:r>
      <w:proofErr w:type="spellStart"/>
      <w:r w:rsidR="007D7AD4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="007D7AD4">
        <w:rPr>
          <w:rFonts w:ascii="Times New Roman" w:hAnsi="Times New Roman"/>
          <w:sz w:val="28"/>
          <w:szCs w:val="28"/>
          <w:lang w:val="uk-UA"/>
        </w:rPr>
        <w:t xml:space="preserve"> та  план заходів спрямованих на запобігання </w:t>
      </w:r>
      <w:proofErr w:type="spellStart"/>
      <w:r w:rsidR="007D7AD4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7D7AD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7AD4">
        <w:rPr>
          <w:rFonts w:ascii="Times New Roman" w:hAnsi="Times New Roman"/>
          <w:sz w:val="28"/>
          <w:szCs w:val="28"/>
          <w:lang w:val="uk-UA"/>
        </w:rPr>
        <w:t>інформація про ліцензію на надання освітніх послуг</w:t>
      </w:r>
      <w:r w:rsidR="007D7AD4">
        <w:rPr>
          <w:rFonts w:ascii="Times New Roman" w:hAnsi="Times New Roman"/>
          <w:sz w:val="28"/>
          <w:szCs w:val="28"/>
          <w:lang w:val="uk-UA"/>
        </w:rPr>
        <w:t>,</w:t>
      </w:r>
      <w:r w:rsidR="007D7AD4" w:rsidRPr="007D7A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AD4">
        <w:rPr>
          <w:rFonts w:ascii="Times New Roman" w:hAnsi="Times New Roman"/>
          <w:sz w:val="28"/>
          <w:szCs w:val="28"/>
          <w:lang w:val="uk-UA"/>
        </w:rPr>
        <w:t>інформація про наявність вакансій педагогічних працівників, не оприлюднено освітні програми</w:t>
      </w:r>
      <w:r w:rsidR="007D7A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AD4">
        <w:rPr>
          <w:rFonts w:ascii="Times New Roman" w:hAnsi="Times New Roman"/>
          <w:sz w:val="28"/>
          <w:szCs w:val="28"/>
          <w:lang w:val="uk-UA"/>
        </w:rPr>
        <w:t>та інформац</w:t>
      </w:r>
      <w:r w:rsidR="007D7AD4">
        <w:rPr>
          <w:rFonts w:ascii="Times New Roman" w:hAnsi="Times New Roman"/>
          <w:sz w:val="28"/>
          <w:szCs w:val="28"/>
          <w:lang w:val="uk-UA"/>
        </w:rPr>
        <w:t>ія про моніторинг якості освіти.</w:t>
      </w:r>
    </w:p>
    <w:p w:rsidR="007D7AD4" w:rsidRDefault="007D7AD4" w:rsidP="007D7AD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Виходячи з вище викладеного, </w:t>
      </w:r>
    </w:p>
    <w:p w:rsidR="001012C1" w:rsidRDefault="001012C1" w:rsidP="001012C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1012C1" w:rsidRDefault="00A151A6" w:rsidP="001012C1">
      <w:pPr>
        <w:pStyle w:val="a4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56782B">
        <w:rPr>
          <w:rFonts w:ascii="Times New Roman" w:hAnsi="Times New Roman" w:cs="Times New Roman"/>
          <w:sz w:val="28"/>
          <w:szCs w:val="28"/>
          <w:lang w:val="uk-UA"/>
        </w:rPr>
        <w:t>ам ЗЗСО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4BA">
        <w:rPr>
          <w:rFonts w:ascii="Times New Roman" w:hAnsi="Times New Roman" w:cs="Times New Roman"/>
          <w:sz w:val="28"/>
          <w:szCs w:val="28"/>
          <w:lang w:val="uk-UA"/>
        </w:rPr>
        <w:t xml:space="preserve"> ліквідувати недоліки виявлені під час перевірки матеріалів розміщених на сайтах закладів освіти та </w:t>
      </w:r>
      <w:r w:rsidR="00101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4BA">
        <w:rPr>
          <w:rFonts w:ascii="Times New Roman" w:hAnsi="Times New Roman" w:cs="Times New Roman"/>
          <w:sz w:val="28"/>
          <w:szCs w:val="28"/>
          <w:lang w:val="uk-UA"/>
        </w:rPr>
        <w:t>вказаних у преамбулі даного наказу до 01.09.2020.</w:t>
      </w:r>
    </w:p>
    <w:p w:rsidR="0056782B" w:rsidRDefault="0056782B" w:rsidP="001012C1">
      <w:pPr>
        <w:pStyle w:val="a4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Спеціалісту І категорії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Гуляєвій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здійснити повторну перевірку матеріалів розміщених на сайтах закладів освіти у період з 01 по 10 вересня 2020 року.</w:t>
      </w:r>
    </w:p>
    <w:p w:rsidR="001012C1" w:rsidRDefault="001012C1" w:rsidP="001012C1">
      <w:pPr>
        <w:pStyle w:val="a4"/>
        <w:numPr>
          <w:ilvl w:val="0"/>
          <w:numId w:val="1"/>
        </w:num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1012C1" w:rsidRDefault="001012C1" w:rsidP="001012C1">
      <w:pPr>
        <w:ind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012C1" w:rsidRDefault="001012C1" w:rsidP="0056782B">
      <w:pPr>
        <w:pStyle w:val="Standard"/>
        <w:ind w:right="-1"/>
        <w:rPr>
          <w:rFonts w:hint="eastAsia"/>
        </w:rPr>
      </w:pPr>
      <w:r>
        <w:rPr>
          <w:sz w:val="28"/>
          <w:szCs w:val="28"/>
        </w:rPr>
        <w:t>В.о. начальника управління освіти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О.П. КОЛОШКО</w:t>
      </w:r>
      <w:bookmarkStart w:id="0" w:name="_GoBack"/>
      <w:bookmarkEnd w:id="0"/>
    </w:p>
    <w:p w:rsidR="00B62FB6" w:rsidRPr="001012C1" w:rsidRDefault="00B62FB6">
      <w:pPr>
        <w:rPr>
          <w:lang w:val="uk-UA"/>
        </w:rPr>
      </w:pPr>
    </w:p>
    <w:sectPr w:rsidR="00B62FB6" w:rsidRPr="001012C1" w:rsidSect="0056782B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F7E"/>
    <w:multiLevelType w:val="hybridMultilevel"/>
    <w:tmpl w:val="6D3E46BE"/>
    <w:lvl w:ilvl="0" w:tplc="97DEAF30">
      <w:numFmt w:val="bullet"/>
      <w:lvlText w:val="-"/>
      <w:lvlJc w:val="left"/>
      <w:pPr>
        <w:ind w:left="1211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1C713F1"/>
    <w:multiLevelType w:val="multilevel"/>
    <w:tmpl w:val="C38C4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C1"/>
    <w:rsid w:val="001012C1"/>
    <w:rsid w:val="001301FA"/>
    <w:rsid w:val="001F533E"/>
    <w:rsid w:val="0021438A"/>
    <w:rsid w:val="003A0F7C"/>
    <w:rsid w:val="0045247E"/>
    <w:rsid w:val="004759CC"/>
    <w:rsid w:val="0056782B"/>
    <w:rsid w:val="00721F89"/>
    <w:rsid w:val="0072509E"/>
    <w:rsid w:val="007C52F6"/>
    <w:rsid w:val="007D7AD4"/>
    <w:rsid w:val="00A151A6"/>
    <w:rsid w:val="00B62FB6"/>
    <w:rsid w:val="00D154BA"/>
    <w:rsid w:val="00D53C4F"/>
    <w:rsid w:val="00E13A62"/>
    <w:rsid w:val="00EF6913"/>
    <w:rsid w:val="00F046E0"/>
    <w:rsid w:val="00F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C1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1012C1"/>
    <w:rPr>
      <w:rFonts w:ascii="Liberation Serif" w:eastAsia="DejaVu Sans" w:hAnsi="Liberation Serif" w:cs="Mangal"/>
      <w:kern w:val="2"/>
      <w:sz w:val="24"/>
      <w:szCs w:val="21"/>
      <w:lang w:val="x-none" w:eastAsia="hi-IN" w:bidi="hi-IN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1012C1"/>
    <w:pPr>
      <w:ind w:left="708"/>
    </w:pPr>
    <w:rPr>
      <w:rFonts w:cs="Mangal"/>
      <w:szCs w:val="21"/>
      <w:lang w:val="x-none"/>
    </w:rPr>
  </w:style>
  <w:style w:type="character" w:customStyle="1" w:styleId="2">
    <w:name w:val="Основной текст (2)_"/>
    <w:link w:val="20"/>
    <w:semiHidden/>
    <w:locked/>
    <w:rsid w:val="001012C1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semiHidden/>
    <w:rsid w:val="001012C1"/>
    <w:pPr>
      <w:shd w:val="clear" w:color="auto" w:fill="FFFFFF"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val="x-none"/>
    </w:rPr>
  </w:style>
  <w:style w:type="paragraph" w:customStyle="1" w:styleId="Standard">
    <w:name w:val="Standard"/>
    <w:uiPriority w:val="99"/>
    <w:semiHidden/>
    <w:rsid w:val="001012C1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C1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1012C1"/>
    <w:rPr>
      <w:rFonts w:ascii="Liberation Serif" w:eastAsia="DejaVu Sans" w:hAnsi="Liberation Serif" w:cs="Mangal"/>
      <w:kern w:val="2"/>
      <w:sz w:val="24"/>
      <w:szCs w:val="21"/>
      <w:lang w:val="x-none" w:eastAsia="hi-IN" w:bidi="hi-IN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1012C1"/>
    <w:pPr>
      <w:ind w:left="708"/>
    </w:pPr>
    <w:rPr>
      <w:rFonts w:cs="Mangal"/>
      <w:szCs w:val="21"/>
      <w:lang w:val="x-none"/>
    </w:rPr>
  </w:style>
  <w:style w:type="character" w:customStyle="1" w:styleId="2">
    <w:name w:val="Основной текст (2)_"/>
    <w:link w:val="20"/>
    <w:semiHidden/>
    <w:locked/>
    <w:rsid w:val="001012C1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semiHidden/>
    <w:rsid w:val="001012C1"/>
    <w:pPr>
      <w:shd w:val="clear" w:color="auto" w:fill="FFFFFF"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val="x-none"/>
    </w:rPr>
  </w:style>
  <w:style w:type="paragraph" w:customStyle="1" w:styleId="Standard">
    <w:name w:val="Standard"/>
    <w:uiPriority w:val="99"/>
    <w:semiHidden/>
    <w:rsid w:val="001012C1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EAAE-022D-4DF1-BA90-16B71B99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2020-07-30T11:09:00Z</dcterms:created>
  <dcterms:modified xsi:type="dcterms:W3CDTF">2020-07-30T12:33:00Z</dcterms:modified>
</cp:coreProperties>
</file>