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CF3" w:rsidRDefault="00A91899">
      <w:pPr>
        <w:pStyle w:val="Standard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ХАРАКТЕРИСТИКА ОБ'ЄКТА БЮДЖЕТНОЇ СФЕРИ</w:t>
      </w:r>
    </w:p>
    <w:p w:rsidR="007C5CF3" w:rsidRDefault="00A91899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Таблиця 1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9"/>
        <w:gridCol w:w="4031"/>
        <w:gridCol w:w="1275"/>
        <w:gridCol w:w="1200"/>
        <w:gridCol w:w="1238"/>
        <w:gridCol w:w="1125"/>
      </w:tblGrid>
      <w:tr w:rsidR="007C5CF3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п.п</w:t>
            </w:r>
          </w:p>
        </w:tc>
        <w:tc>
          <w:tcPr>
            <w:tcW w:w="4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показників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Одиниці виміру</w:t>
            </w:r>
          </w:p>
        </w:tc>
        <w:tc>
          <w:tcPr>
            <w:tcW w:w="35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Показники</w:t>
            </w:r>
          </w:p>
        </w:tc>
      </w:tr>
      <w:tr w:rsidR="007C5CF3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суб'єкта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освіти Прилуцької міської ради</w:t>
            </w:r>
          </w:p>
        </w:tc>
      </w:tr>
      <w:tr w:rsidR="007C5CF3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об'єкта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ДНЗ №10</w:t>
            </w:r>
          </w:p>
        </w:tc>
      </w:tr>
      <w:tr w:rsidR="007C5CF3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Прилуки, вулиця Низова, 60</w:t>
            </w:r>
          </w:p>
        </w:tc>
      </w:tr>
      <w:tr w:rsidR="007C5CF3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Рік забудови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1973</w:t>
            </w:r>
          </w:p>
        </w:tc>
      </w:tr>
      <w:tr w:rsidR="007C5CF3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Будівельний об'єм будівлі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12058</w:t>
            </w:r>
          </w:p>
        </w:tc>
      </w:tr>
      <w:tr w:rsidR="007C5CF3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 основна будівлі (без врахування підвалів, горищ, ганків)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кв.м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1722</w:t>
            </w:r>
          </w:p>
        </w:tc>
      </w:tr>
      <w:tr w:rsidR="007C5CF3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персоналу (що розміщується в будівлі)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чол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7C5CF3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Кількість </w:t>
            </w:r>
            <w:r>
              <w:rPr>
                <w:sz w:val="28"/>
                <w:szCs w:val="28"/>
              </w:rPr>
              <w:t>середньорічна в будівлі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7C5CF3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7C5CF3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7C5CF3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дітей (дитячі садки)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чол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</w:tr>
      <w:tr w:rsidR="007C5CF3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слухачів учбових закладів (школи)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чол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7C5CF3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7C5CF3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Теплозабезпечення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7C5CF3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7C5CF3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7C5CF3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централізоване теплопостачання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7C5CF3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власна газова котельня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7C5CF3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власна твердопаливна котельня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7C5CF3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індивідуального теплового пункту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7C5CF3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Забезпечення гарячою водою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 власної газової котельні</w:t>
            </w:r>
          </w:p>
        </w:tc>
      </w:tr>
      <w:tr w:rsidR="007C5CF3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теплової енергії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7C5CF3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газу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7C5CF3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7C5CF3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Наявність приладів </w:t>
            </w:r>
            <w:r>
              <w:rPr>
                <w:sz w:val="28"/>
                <w:szCs w:val="28"/>
              </w:rPr>
              <w:t>обліку електричної енергії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7C5CF3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холодної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7C5CF3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гарячої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7C5CF3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власної їдальні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7C5CF3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припливної вентиляції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7C5CF3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7C5CF3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7C5CF3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7C5CF3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кв.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II кв.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кв.</w:t>
            </w:r>
          </w:p>
        </w:tc>
      </w:tr>
      <w:tr w:rsidR="007C5CF3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роботи, діб на рік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7C5CF3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</w:tr>
      <w:tr w:rsidR="007C5CF3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роботи, годин на добу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7C5CF3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C5CF3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Споживання теплової енергії (загальне)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7C5CF3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Споживання теплової енергії (тільки опалення)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7C5CF3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Споживання гарячої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7C5CF3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Покази лічильника газу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21440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24866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26330</w:t>
            </w:r>
          </w:p>
        </w:tc>
      </w:tr>
      <w:tr w:rsidR="007C5CF3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Покази лічильника електричної енергії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кВт*год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11305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20115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25900</w:t>
            </w:r>
          </w:p>
        </w:tc>
      </w:tr>
      <w:tr w:rsidR="007C5CF3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Покази лічильника холодної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565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777</w:t>
            </w:r>
          </w:p>
        </w:tc>
      </w:tr>
      <w:tr w:rsidR="007C5CF3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Списано твердого палива (товарна </w:t>
            </w:r>
            <w:r>
              <w:rPr>
                <w:sz w:val="28"/>
                <w:szCs w:val="28"/>
              </w:rPr>
              <w:t>накладна)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CF3" w:rsidRDefault="00A918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</w:tbl>
    <w:p w:rsidR="007C5CF3" w:rsidRDefault="007C5CF3">
      <w:pPr>
        <w:pStyle w:val="Standard"/>
        <w:jc w:val="center"/>
        <w:rPr>
          <w:sz w:val="28"/>
          <w:szCs w:val="28"/>
        </w:rPr>
      </w:pPr>
    </w:p>
    <w:sectPr w:rsidR="007C5CF3">
      <w:pgSz w:w="11906" w:h="16838"/>
      <w:pgMar w:top="1134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899" w:rsidRDefault="00A91899">
      <w:r>
        <w:separator/>
      </w:r>
    </w:p>
  </w:endnote>
  <w:endnote w:type="continuationSeparator" w:id="0">
    <w:p w:rsidR="00A91899" w:rsidRDefault="00A91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899" w:rsidRDefault="00A91899">
      <w:r>
        <w:rPr>
          <w:color w:val="000000"/>
        </w:rPr>
        <w:separator/>
      </w:r>
    </w:p>
  </w:footnote>
  <w:footnote w:type="continuationSeparator" w:id="0">
    <w:p w:rsidR="00A91899" w:rsidRDefault="00A91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7C5CF3"/>
    <w:rsid w:val="007C5CF3"/>
    <w:rsid w:val="00A91899"/>
    <w:rsid w:val="00D1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29B220-5B7B-4CF3-B3E6-B156971B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roid Sans Fallback" w:hAnsi="Times New Roman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1092</Words>
  <Characters>623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</dc:creator>
  <cp:lastModifiedBy>Дмитрий Клугман</cp:lastModifiedBy>
  <cp:revision>2</cp:revision>
  <dcterms:created xsi:type="dcterms:W3CDTF">2018-10-31T11:58:00Z</dcterms:created>
  <dcterms:modified xsi:type="dcterms:W3CDTF">2018-10-31T11:58:00Z</dcterms:modified>
</cp:coreProperties>
</file>