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1"/>
        <w:shd w:val="clear" w:color="auto" w:fill="auto"/>
        <w:spacing w:lineRule="auto" w:line="240" w:before="0" w:after="0"/>
        <w:ind w:right="23" w:hanging="0"/>
        <w:rPr>
          <w:rFonts w:ascii="Times New Roman" w:hAnsi="Times New Roman" w:cs="Times New Roman"/>
          <w:sz w:val="28"/>
          <w:szCs w:val="28"/>
          <w:lang w:val="uk-UA"/>
        </w:rPr>
      </w:pPr>
      <w:r>
        <w:rPr>
          <w:rFonts w:cs="Times New Roman" w:ascii="Times New Roman" w:hAnsi="Times New Roman"/>
          <w:sz w:val="28"/>
          <w:szCs w:val="28"/>
          <w:lang w:val="uk-UA"/>
        </w:rPr>
        <w:drawing>
          <wp:anchor behindDoc="0" distT="0" distB="0" distL="114935" distR="114935" simplePos="0" locked="0" layoutInCell="0" allowOverlap="1" relativeHeight="2">
            <wp:simplePos x="0" y="0"/>
            <wp:positionH relativeFrom="margin">
              <wp:align>center</wp:align>
            </wp:positionH>
            <wp:positionV relativeFrom="margin">
              <wp:posOffset>-467995</wp:posOffset>
            </wp:positionV>
            <wp:extent cx="445135" cy="612140"/>
            <wp:effectExtent l="0" t="0" r="0" b="0"/>
            <wp:wrapSquare wrapText="bothSides"/>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1034" t="6783" r="17331" b="15353"/>
                    <a:stretch>
                      <a:fillRect/>
                    </a:stretch>
                  </pic:blipFill>
                  <pic:spPr bwMode="auto">
                    <a:xfrm>
                      <a:off x="0" y="0"/>
                      <a:ext cx="445135" cy="612140"/>
                    </a:xfrm>
                    <a:prstGeom prst="rect">
                      <a:avLst/>
                    </a:prstGeom>
                  </pic:spPr>
                </pic:pic>
              </a:graphicData>
            </a:graphic>
          </wp:anchor>
        </w:drawing>
      </w:r>
    </w:p>
    <w:p>
      <w:pPr>
        <w:pStyle w:val="21"/>
        <w:shd w:val="clear" w:color="auto" w:fill="auto"/>
        <w:spacing w:lineRule="auto" w:line="240" w:before="0" w:after="0"/>
        <w:ind w:right="23" w:hanging="0"/>
        <w:rPr>
          <w:rFonts w:ascii="Times New Roman" w:hAnsi="Times New Roman" w:cs="Times New Roman"/>
          <w:sz w:val="28"/>
          <w:szCs w:val="28"/>
          <w:lang w:val="uk-UA"/>
        </w:rPr>
      </w:pPr>
      <w:r>
        <w:rPr>
          <w:rFonts w:cs="Times New Roman" w:ascii="Times New Roman" w:hAnsi="Times New Roman"/>
          <w:sz w:val="28"/>
          <w:szCs w:val="28"/>
          <w:lang w:val="uk-UA"/>
        </w:rPr>
        <w:t>УКРАЇНА</w:t>
      </w:r>
    </w:p>
    <w:p>
      <w:pPr>
        <w:pStyle w:val="21"/>
        <w:shd w:val="clear" w:color="auto" w:fill="auto"/>
        <w:spacing w:lineRule="auto" w:line="240" w:before="0" w:after="0"/>
        <w:ind w:right="23" w:hanging="0"/>
        <w:rPr>
          <w:rFonts w:ascii="Times New Roman" w:hAnsi="Times New Roman" w:cs="Times New Roman"/>
          <w:sz w:val="28"/>
          <w:szCs w:val="28"/>
          <w:lang w:val="uk-UA"/>
        </w:rPr>
      </w:pPr>
      <w:r>
        <w:rPr>
          <w:rFonts w:cs="Times New Roman" w:ascii="Times New Roman" w:hAnsi="Times New Roman"/>
          <w:sz w:val="28"/>
          <w:szCs w:val="28"/>
          <w:lang w:val="uk-UA"/>
        </w:rPr>
        <w:t>Прилуцька міська рада</w:t>
      </w:r>
    </w:p>
    <w:p>
      <w:pPr>
        <w:pStyle w:val="21"/>
        <w:shd w:val="clear" w:color="auto" w:fill="auto"/>
        <w:spacing w:lineRule="auto" w:line="240" w:before="0" w:after="0"/>
        <w:ind w:right="23" w:hanging="0"/>
        <w:rPr>
          <w:rFonts w:ascii="Times New Roman" w:hAnsi="Times New Roman" w:cs="Times New Roman"/>
          <w:sz w:val="28"/>
          <w:szCs w:val="28"/>
          <w:lang w:val="uk-UA"/>
        </w:rPr>
      </w:pPr>
      <w:r>
        <w:rPr>
          <w:rFonts w:cs="Times New Roman" w:ascii="Times New Roman" w:hAnsi="Times New Roman"/>
          <w:sz w:val="28"/>
          <w:szCs w:val="28"/>
          <w:lang w:val="uk-UA"/>
        </w:rPr>
        <w:t>Чернігівська область</w:t>
      </w:r>
    </w:p>
    <w:p>
      <w:pPr>
        <w:pStyle w:val="21"/>
        <w:shd w:val="clear" w:color="auto" w:fill="auto"/>
        <w:spacing w:lineRule="auto" w:line="240" w:before="0" w:after="0"/>
        <w:ind w:right="23" w:hanging="0"/>
        <w:rPr>
          <w:rFonts w:ascii="Times New Roman" w:hAnsi="Times New Roman" w:cs="Times New Roman"/>
          <w:sz w:val="28"/>
          <w:szCs w:val="28"/>
          <w:lang w:val="uk-UA"/>
        </w:rPr>
      </w:pPr>
      <w:r>
        <w:rPr>
          <w:rFonts w:cs="Times New Roman" w:ascii="Times New Roman" w:hAnsi="Times New Roman"/>
          <w:sz w:val="28"/>
          <w:szCs w:val="28"/>
          <w:lang w:val="uk-UA"/>
        </w:rPr>
        <w:t xml:space="preserve">Управління освіти </w:t>
      </w:r>
    </w:p>
    <w:p>
      <w:pPr>
        <w:pStyle w:val="21"/>
        <w:shd w:val="clear" w:color="auto" w:fill="auto"/>
        <w:spacing w:lineRule="auto" w:line="240" w:before="0" w:after="0"/>
        <w:ind w:right="23" w:hanging="0"/>
        <w:rPr>
          <w:rFonts w:ascii="Times New Roman" w:hAnsi="Times New Roman" w:cs="Times New Roman"/>
          <w:sz w:val="28"/>
          <w:szCs w:val="28"/>
          <w:lang w:val="uk-UA"/>
        </w:rPr>
      </w:pPr>
      <w:r>
        <w:rPr>
          <w:rFonts w:cs="Times New Roman" w:ascii="Times New Roman" w:hAnsi="Times New Roman"/>
          <w:sz w:val="28"/>
          <w:szCs w:val="28"/>
          <w:lang w:val="uk-UA"/>
        </w:rPr>
      </w:r>
    </w:p>
    <w:tbl>
      <w:tblPr>
        <w:tblW w:w="976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284"/>
        <w:gridCol w:w="3284"/>
        <w:gridCol w:w="3201"/>
      </w:tblGrid>
      <w:tr>
        <w:trPr/>
        <w:tc>
          <w:tcPr>
            <w:tcW w:w="3284" w:type="dxa"/>
            <w:tcBorders/>
            <w:vAlign w:val="bottom"/>
          </w:tcPr>
          <w:p>
            <w:pPr>
              <w:pStyle w:val="21"/>
              <w:widowControl w:val="false"/>
              <w:shd w:val="clear" w:color="auto" w:fill="auto"/>
              <w:snapToGrid w:val="false"/>
              <w:spacing w:lineRule="auto" w:line="240" w:before="0" w:after="0"/>
              <w:ind w:right="23" w:hanging="0"/>
              <w:jc w:val="left"/>
              <w:rPr>
                <w:rFonts w:ascii="Times New Roman" w:hAnsi="Times New Roman" w:cs="Times New Roman"/>
                <w:b w:val="false"/>
                <w:b w:val="false"/>
                <w:lang w:val="uk-UA"/>
              </w:rPr>
            </w:pPr>
            <w:r>
              <w:rPr>
                <w:rFonts w:cs="Times New Roman" w:ascii="Times New Roman" w:hAnsi="Times New Roman"/>
                <w:b w:val="false"/>
                <w:lang w:val="uk-UA"/>
              </w:rPr>
              <w:t>4 січня   2021 р.</w:t>
            </w:r>
          </w:p>
        </w:tc>
        <w:tc>
          <w:tcPr>
            <w:tcW w:w="3284" w:type="dxa"/>
            <w:tcBorders/>
          </w:tcPr>
          <w:p>
            <w:pPr>
              <w:pStyle w:val="21"/>
              <w:widowControl w:val="false"/>
              <w:shd w:val="clear" w:color="auto" w:fill="auto"/>
              <w:snapToGrid w:val="false"/>
              <w:spacing w:lineRule="auto" w:line="240" w:before="0" w:after="0"/>
              <w:ind w:right="23" w:hanging="0"/>
              <w:rPr>
                <w:rFonts w:ascii="Times New Roman" w:hAnsi="Times New Roman" w:eastAsia="Times New Roman" w:cs="Times New Roman"/>
                <w:sz w:val="28"/>
                <w:szCs w:val="28"/>
                <w:lang w:val="uk-UA"/>
              </w:rPr>
            </w:pPr>
            <w:r>
              <w:rPr>
                <w:rFonts w:cs="Times New Roman" w:ascii="Times New Roman" w:hAnsi="Times New Roman"/>
                <w:sz w:val="28"/>
                <w:szCs w:val="28"/>
                <w:lang w:val="uk-UA"/>
              </w:rPr>
              <w:t>НАКАЗ</w:t>
            </w:r>
          </w:p>
          <w:p>
            <w:pPr>
              <w:pStyle w:val="21"/>
              <w:widowControl w:val="false"/>
              <w:shd w:val="clear" w:color="auto" w:fill="auto"/>
              <w:spacing w:lineRule="auto" w:line="240" w:before="0" w:after="0"/>
              <w:ind w:right="23" w:hanging="0"/>
              <w:rPr>
                <w:rFonts w:ascii="Times New Roman" w:hAnsi="Times New Roman" w:cs="Times New Roman"/>
                <w:b w:val="false"/>
                <w:b w:val="false"/>
                <w:spacing w:val="0"/>
                <w:sz w:val="24"/>
                <w:szCs w:val="28"/>
                <w:lang w:val="uk-UA"/>
              </w:rPr>
            </w:pPr>
            <w:r>
              <w:rPr>
                <w:rFonts w:cs="Times New Roman" w:ascii="Times New Roman" w:hAnsi="Times New Roman"/>
                <w:b w:val="false"/>
                <w:spacing w:val="0"/>
                <w:sz w:val="24"/>
                <w:szCs w:val="28"/>
                <w:lang w:val="uk-UA"/>
              </w:rPr>
              <w:t>м. Прилуки</w:t>
            </w:r>
          </w:p>
        </w:tc>
        <w:tc>
          <w:tcPr>
            <w:tcW w:w="3201" w:type="dxa"/>
            <w:tcBorders/>
            <w:vAlign w:val="bottom"/>
          </w:tcPr>
          <w:p>
            <w:pPr>
              <w:pStyle w:val="21"/>
              <w:widowControl w:val="false"/>
              <w:shd w:val="clear" w:color="auto" w:fill="auto"/>
              <w:snapToGrid w:val="false"/>
              <w:spacing w:lineRule="auto" w:line="240" w:before="0" w:after="0"/>
              <w:ind w:right="23" w:hanging="0"/>
              <w:jc w:val="right"/>
              <w:rPr>
                <w:rFonts w:ascii="Times New Roman" w:hAnsi="Times New Roman" w:cs="Times New Roman"/>
                <w:b w:val="false"/>
                <w:b w:val="false"/>
                <w:lang w:val="uk-UA"/>
              </w:rPr>
            </w:pPr>
            <w:r>
              <w:rPr>
                <w:rFonts w:cs="Times New Roman" w:ascii="Times New Roman" w:hAnsi="Times New Roman"/>
                <w:b w:val="false"/>
                <w:lang w:val="uk-UA"/>
              </w:rPr>
              <w:t>№</w:t>
            </w:r>
            <w:r>
              <w:rPr>
                <w:rFonts w:cs="Times New Roman" w:ascii="Times New Roman" w:hAnsi="Times New Roman"/>
                <w:b w:val="false"/>
                <w:lang w:val="uk-UA"/>
              </w:rPr>
              <w:t>01</w:t>
            </w:r>
          </w:p>
        </w:tc>
      </w:tr>
    </w:tbl>
    <w:p>
      <w:pPr>
        <w:pStyle w:val="21"/>
        <w:shd w:val="clear" w:color="auto" w:fill="auto"/>
        <w:spacing w:lineRule="auto" w:line="240" w:before="0" w:after="0"/>
        <w:ind w:right="23" w:hanging="0"/>
        <w:rPr>
          <w:rFonts w:ascii="Times New Roman" w:hAnsi="Times New Roman" w:eastAsia="Times New Roman" w:cs="Times New Roman"/>
          <w:lang w:val="uk-UA"/>
        </w:rPr>
      </w:pPr>
      <w:r>
        <w:rPr>
          <w:rFonts w:eastAsia="Times New Roman" w:cs="Times New Roman" w:ascii="Times New Roman" w:hAnsi="Times New Roman"/>
          <w:lang w:val="uk-UA"/>
        </w:rPr>
      </w:r>
    </w:p>
    <w:p>
      <w:pPr>
        <w:pStyle w:val="NormalWeb"/>
        <w:shd w:val="clear" w:color="auto" w:fill="FFFFFF"/>
        <w:spacing w:beforeAutospacing="0" w:before="0" w:afterAutospacing="0" w:after="0"/>
        <w:jc w:val="both"/>
        <w:rPr>
          <w:rStyle w:val="Strong"/>
          <w:b w:val="false"/>
          <w:b w:val="false"/>
          <w:sz w:val="28"/>
          <w:szCs w:val="28"/>
        </w:rPr>
      </w:pPr>
      <w:r>
        <w:rPr>
          <w:sz w:val="28"/>
          <w:szCs w:val="28"/>
        </w:rPr>
        <w:t>Про</w:t>
      </w:r>
      <w:r>
        <w:rPr>
          <w:rStyle w:val="Strong"/>
          <w:b w:val="false"/>
          <w:sz w:val="28"/>
          <w:szCs w:val="28"/>
        </w:rPr>
        <w:t xml:space="preserve"> організаційні заходи для </w:t>
      </w:r>
    </w:p>
    <w:p>
      <w:pPr>
        <w:pStyle w:val="NormalWeb"/>
        <w:shd w:val="clear" w:color="auto" w:fill="FFFFFF"/>
        <w:spacing w:beforeAutospacing="0" w:before="0" w:afterAutospacing="0" w:after="0"/>
        <w:jc w:val="both"/>
        <w:rPr>
          <w:rStyle w:val="Strong"/>
          <w:b w:val="false"/>
          <w:b w:val="false"/>
          <w:sz w:val="28"/>
          <w:szCs w:val="28"/>
        </w:rPr>
      </w:pPr>
      <w:r>
        <w:rPr>
          <w:rStyle w:val="Strong"/>
          <w:b w:val="false"/>
          <w:sz w:val="28"/>
          <w:szCs w:val="28"/>
        </w:rPr>
        <w:t>запобігання поширенню коронаврусу</w:t>
      </w:r>
    </w:p>
    <w:p>
      <w:pPr>
        <w:pStyle w:val="NormalWeb"/>
        <w:shd w:val="clear" w:color="auto" w:fill="FFFFFF"/>
        <w:spacing w:beforeAutospacing="0" w:before="0" w:afterAutospacing="0" w:after="0"/>
        <w:jc w:val="both"/>
        <w:rPr>
          <w:rStyle w:val="Strong"/>
          <w:b w:val="false"/>
          <w:b w:val="false"/>
          <w:sz w:val="28"/>
          <w:szCs w:val="28"/>
        </w:rPr>
      </w:pPr>
      <w:r>
        <w:rPr>
          <w:rStyle w:val="Strong"/>
          <w:b w:val="false"/>
          <w:sz w:val="28"/>
          <w:szCs w:val="28"/>
        </w:rPr>
        <w:t xml:space="preserve">COVID-19 в закладах загальної середньої та </w:t>
      </w:r>
    </w:p>
    <w:p>
      <w:pPr>
        <w:pStyle w:val="NormalWeb"/>
        <w:shd w:val="clear" w:color="auto" w:fill="FFFFFF"/>
        <w:spacing w:beforeAutospacing="0" w:before="0" w:afterAutospacing="0" w:after="0"/>
        <w:jc w:val="both"/>
        <w:rPr>
          <w:rStyle w:val="Strong"/>
          <w:b w:val="false"/>
          <w:b w:val="false"/>
          <w:sz w:val="28"/>
          <w:szCs w:val="28"/>
        </w:rPr>
      </w:pPr>
      <w:r>
        <w:rPr>
          <w:rStyle w:val="Strong"/>
          <w:b w:val="false"/>
          <w:sz w:val="28"/>
          <w:szCs w:val="28"/>
        </w:rPr>
        <w:t xml:space="preserve">позашкільної освіти міста </w:t>
      </w:r>
    </w:p>
    <w:p>
      <w:pPr>
        <w:pStyle w:val="NormalWeb"/>
        <w:shd w:val="clear" w:color="auto" w:fill="FFFFFF"/>
        <w:spacing w:beforeAutospacing="0" w:before="0" w:afterAutospacing="0" w:after="0"/>
        <w:jc w:val="both"/>
        <w:rPr>
          <w:rStyle w:val="Strong"/>
          <w:b w:val="false"/>
          <w:b w:val="false"/>
          <w:color w:val="000000"/>
          <w:sz w:val="28"/>
          <w:szCs w:val="28"/>
        </w:rPr>
      </w:pPr>
      <w:r>
        <w:rPr>
          <w:b w:val="false"/>
          <w:color w:val="000000"/>
          <w:sz w:val="28"/>
          <w:szCs w:val="28"/>
        </w:rPr>
      </w:r>
    </w:p>
    <w:p>
      <w:pPr>
        <w:pStyle w:val="NormalWeb"/>
        <w:shd w:val="clear" w:color="auto" w:fill="FFFFFF"/>
        <w:spacing w:beforeAutospacing="0" w:before="0" w:afterAutospacing="0" w:after="0"/>
        <w:ind w:firstLine="708"/>
        <w:jc w:val="both"/>
        <w:rPr/>
      </w:pPr>
      <w:r>
        <w:rPr>
          <w:color w:val="000000"/>
          <w:sz w:val="28"/>
          <w:szCs w:val="28"/>
        </w:rPr>
        <w:t>На виконання постанови Кабінету Міністрів України «</w:t>
      </w:r>
      <w:r>
        <w:rPr>
          <w:rFonts w:ascii="ProbaPro" w:hAnsi="ProbaPro"/>
          <w:bCs/>
          <w:color w:val="333333"/>
          <w:sz w:val="27"/>
          <w:szCs w:val="27"/>
          <w:shd w:fill="FFFFFF" w:val="clear"/>
        </w:rPr>
        <w:t>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w:t>
      </w:r>
      <w:r>
        <w:rPr>
          <w:color w:val="000000"/>
          <w:sz w:val="28"/>
          <w:szCs w:val="28"/>
        </w:rPr>
        <w:t xml:space="preserve"> 2» від 09.12.2020 №1236</w:t>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color w:val="000000"/>
          <w:sz w:val="28"/>
          <w:szCs w:val="28"/>
        </w:rPr>
      </w:pPr>
      <w:r>
        <w:rPr>
          <w:color w:val="000000"/>
          <w:sz w:val="28"/>
          <w:szCs w:val="28"/>
        </w:rPr>
        <w:t>НАКАЗУЮ:</w:t>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color w:val="000000"/>
          <w:sz w:val="28"/>
          <w:szCs w:val="28"/>
        </w:rPr>
      </w:pPr>
      <w:r>
        <w:rPr>
          <w:color w:val="000000"/>
          <w:sz w:val="28"/>
          <w:szCs w:val="28"/>
        </w:rPr>
        <w:t>1. Керівникам закладів загальної середньої та позашкільної освіти, в межах компетенції на період з 08 по 24 січня 2021 року забезпечити:</w:t>
      </w:r>
    </w:p>
    <w:p>
      <w:pPr>
        <w:pStyle w:val="NormalWeb"/>
        <w:shd w:val="clear" w:color="auto" w:fill="FFFFFF"/>
        <w:spacing w:beforeAutospacing="0" w:before="0" w:afterAutospacing="0" w:after="0"/>
        <w:jc w:val="both"/>
        <w:rPr>
          <w:color w:val="000000"/>
          <w:sz w:val="28"/>
          <w:szCs w:val="28"/>
        </w:rPr>
      </w:pPr>
      <w:r>
        <w:rPr>
          <w:color w:val="000000"/>
          <w:sz w:val="28"/>
          <w:szCs w:val="28"/>
        </w:rPr>
        <w:t>-</w:t>
        <w:tab/>
        <w:t xml:space="preserve">заборону </w:t>
      </w:r>
      <w:r>
        <w:rPr>
          <w:rFonts w:ascii="ProbaPro" w:hAnsi="ProbaPro"/>
          <w:color w:val="1D1D1B"/>
          <w:sz w:val="27"/>
          <w:szCs w:val="27"/>
          <w:shd w:fill="FFFFFF" w:val="clear"/>
        </w:rPr>
        <w:t xml:space="preserve">відвідування закладів освіти незалежно від форми власності її здобувачами, крім закладів дошкільної освіти та спеціальних закладів освіти;  </w:t>
      </w:r>
    </w:p>
    <w:p>
      <w:pPr>
        <w:pStyle w:val="Normal"/>
        <w:widowControl/>
        <w:shd w:val="clear" w:color="auto" w:fill="FFFFFF"/>
        <w:suppressAutoHyphens w:val="false"/>
        <w:spacing w:before="30" w:after="0"/>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w:t>
        <w:tab/>
        <w:t>проведення інформування здобувачів освіти,  їх батьків та  працівників стосовно режиму роботи закладів у даний період;</w:t>
      </w:r>
    </w:p>
    <w:p>
      <w:pPr>
        <w:pStyle w:val="Normal"/>
        <w:widowControl/>
        <w:shd w:val="clear" w:color="auto" w:fill="FFFFFF"/>
        <w:suppressAutoHyphens w:val="false"/>
        <w:spacing w:before="30" w:after="0"/>
        <w:jc w:val="both"/>
        <w:rPr>
          <w:rFonts w:ascii="Times New Roman" w:hAnsi="Times New Roman" w:cs="Times New Roman"/>
          <w:color w:val="000000"/>
          <w:sz w:val="28"/>
          <w:szCs w:val="28"/>
          <w:lang w:val="uk-UA"/>
        </w:rPr>
      </w:pPr>
      <w:bookmarkStart w:id="0" w:name="_GoBack"/>
      <w:bookmarkEnd w:id="0"/>
      <w:r>
        <w:rPr>
          <w:rFonts w:cs="Times New Roman" w:ascii="Times New Roman" w:hAnsi="Times New Roman"/>
          <w:color w:val="000000"/>
          <w:sz w:val="28"/>
          <w:szCs w:val="28"/>
          <w:lang w:val="uk-UA"/>
        </w:rPr>
        <w:t>-</w:t>
        <w:tab/>
        <w:t>припинення відряджень працівників, окрім випадків нагальної необхідності та за попереднім погодженням з начальником управління освіти;</w:t>
      </w:r>
    </w:p>
    <w:p>
      <w:pPr>
        <w:pStyle w:val="Normal"/>
        <w:widowControl/>
        <w:shd w:val="clear" w:color="auto" w:fill="FFFFFF"/>
        <w:suppressAutoHyphens w:val="false"/>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w:t>
        <w:tab/>
        <w:t>листування шляхом використання системи електронної взаємодії органів виконавчої влади або шляхом надсилання сканкопій листів на електронні адреси;</w:t>
      </w:r>
    </w:p>
    <w:p>
      <w:pPr>
        <w:pStyle w:val="Normal"/>
        <w:widowControl/>
        <w:shd w:val="clear" w:color="auto" w:fill="FFFFFF"/>
        <w:suppressAutoHyphens w:val="false"/>
        <w:spacing w:before="30" w:after="0"/>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w:t>
        <w:tab/>
        <w:t>виконання освітніх програм  закладів загальної середньої та позашкільної освіти  шляхом організації освітнього процесу із використанням технологій дистанційного навчання чи за допомогою інших форм організації освітнього процесу, що не передбачає відвідування закладів освіти її здобувачами;</w:t>
      </w:r>
    </w:p>
    <w:p>
      <w:pPr>
        <w:pStyle w:val="Normal"/>
        <w:widowControl/>
        <w:shd w:val="clear" w:color="auto" w:fill="FFFFFF"/>
        <w:suppressAutoHyphens w:val="false"/>
        <w:spacing w:before="30" w:after="0"/>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w:t>
        <w:tab/>
        <w:t>виконання працівниками закладів освіти  іншої роботи, зокрема організаційно-педагогічної, методичної, наукової тощо за окремим графіком затвердженим директором закладу та, при наявності відповідних умов, дистанційно;</w:t>
      </w:r>
    </w:p>
    <w:p>
      <w:pPr>
        <w:pStyle w:val="Normal"/>
        <w:widowControl/>
        <w:shd w:val="clear" w:color="auto" w:fill="FFFFFF"/>
        <w:suppressAutoHyphens w:val="false"/>
        <w:spacing w:before="30" w:after="0"/>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          проведення  засідань педагогічних рад, інших нарад виключно у форматі онлайн;</w:t>
      </w:r>
    </w:p>
    <w:p>
      <w:pPr>
        <w:pStyle w:val="Normal"/>
        <w:widowControl/>
        <w:numPr>
          <w:ilvl w:val="0"/>
          <w:numId w:val="1"/>
        </w:numPr>
        <w:shd w:val="clear" w:color="auto" w:fill="FFFFFF"/>
        <w:suppressAutoHyphens w:val="false"/>
        <w:spacing w:before="30" w:after="0"/>
        <w:ind w:left="0" w:firstLine="360"/>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проведення відповідними службами комплексу робіт щодо підтримання функціонування інженерних споруд, мереж, комунікацій, а також необхідного температурного режиму у закладах освіти.</w:t>
      </w:r>
    </w:p>
    <w:p>
      <w:pPr>
        <w:pStyle w:val="NormalWeb"/>
        <w:shd w:val="clear" w:color="auto" w:fill="FFFFFF"/>
        <w:spacing w:beforeAutospacing="0" w:before="0" w:afterAutospacing="0" w:after="0"/>
        <w:jc w:val="both"/>
        <w:rPr>
          <w:color w:val="000000"/>
          <w:sz w:val="28"/>
          <w:szCs w:val="28"/>
        </w:rPr>
      </w:pPr>
      <w:r>
        <w:rPr>
          <w:color w:val="000000"/>
          <w:sz w:val="28"/>
          <w:szCs w:val="28"/>
        </w:rPr>
        <w:t>2. Структурним підрозділам управління освіти міської ради, на період карантину:</w:t>
      </w:r>
    </w:p>
    <w:p>
      <w:pPr>
        <w:pStyle w:val="NormalWeb"/>
        <w:shd w:val="clear" w:color="auto" w:fill="FFFFFF"/>
        <w:spacing w:beforeAutospacing="0" w:before="0" w:afterAutospacing="0" w:after="0"/>
        <w:jc w:val="both"/>
        <w:rPr>
          <w:color w:val="000000"/>
          <w:sz w:val="28"/>
          <w:szCs w:val="28"/>
        </w:rPr>
      </w:pPr>
      <w:r>
        <w:rPr>
          <w:color w:val="000000"/>
          <w:sz w:val="28"/>
          <w:szCs w:val="28"/>
        </w:rPr>
        <w:t>-</w:t>
        <w:tab/>
        <w:t>забезпечити проведення запланованих нарад виключно у форматі онлайн;</w:t>
      </w:r>
    </w:p>
    <w:p>
      <w:pPr>
        <w:pStyle w:val="NormalWeb"/>
        <w:shd w:val="clear" w:color="auto" w:fill="FFFFFF"/>
        <w:spacing w:beforeAutospacing="0" w:before="0" w:afterAutospacing="0" w:after="0"/>
        <w:jc w:val="both"/>
        <w:rPr>
          <w:color w:val="000000"/>
          <w:sz w:val="28"/>
          <w:szCs w:val="28"/>
        </w:rPr>
      </w:pPr>
      <w:r>
        <w:rPr>
          <w:color w:val="000000"/>
          <w:sz w:val="28"/>
          <w:szCs w:val="28"/>
        </w:rPr>
        <w:t>-</w:t>
        <w:tab/>
        <w:t>призупинити проведення особистого прийому громадян посадовими особами, обмежити доступ громадян до робочих місць працівників управління освіти міської ради;</w:t>
      </w:r>
    </w:p>
    <w:p>
      <w:pPr>
        <w:pStyle w:val="NormalWeb"/>
        <w:shd w:val="clear" w:color="auto" w:fill="FFFFFF"/>
        <w:spacing w:beforeAutospacing="0" w:before="0" w:afterAutospacing="0" w:after="0"/>
        <w:jc w:val="both"/>
        <w:rPr>
          <w:color w:val="000000"/>
          <w:sz w:val="28"/>
          <w:szCs w:val="28"/>
        </w:rPr>
      </w:pPr>
      <w:r>
        <w:rPr>
          <w:color w:val="000000"/>
          <w:sz w:val="28"/>
          <w:szCs w:val="28"/>
        </w:rPr>
        <w:t>-</w:t>
        <w:tab/>
        <w:t>забезпечити проведення робочих нарад, надання інформації працівниками структурних підрозділів громадянам за допомогою доступних засобів зв'язку та телекомунікацій;</w:t>
      </w:r>
    </w:p>
    <w:p>
      <w:pPr>
        <w:pStyle w:val="NormalWeb"/>
        <w:shd w:val="clear" w:color="auto" w:fill="FFFFFF"/>
        <w:spacing w:beforeAutospacing="0" w:before="0" w:afterAutospacing="0" w:after="0"/>
        <w:jc w:val="both"/>
        <w:rPr>
          <w:color w:val="000000"/>
          <w:sz w:val="28"/>
          <w:szCs w:val="28"/>
        </w:rPr>
      </w:pPr>
      <w:r>
        <w:rPr>
          <w:color w:val="000000"/>
          <w:sz w:val="28"/>
          <w:szCs w:val="28"/>
        </w:rPr>
        <w:t>-</w:t>
        <w:tab/>
        <w:t>забезпечити документообіг, контроль за виконанням документів.</w:t>
      </w:r>
    </w:p>
    <w:p>
      <w:pPr>
        <w:pStyle w:val="NormalWeb"/>
        <w:shd w:val="clear" w:color="auto" w:fill="FFFFFF"/>
        <w:spacing w:beforeAutospacing="0" w:before="0" w:afterAutospacing="0" w:after="0"/>
        <w:jc w:val="both"/>
        <w:rPr>
          <w:color w:val="000000"/>
          <w:sz w:val="28"/>
          <w:szCs w:val="28"/>
        </w:rPr>
      </w:pPr>
      <w:r>
        <w:rPr>
          <w:color w:val="000000"/>
          <w:sz w:val="28"/>
          <w:szCs w:val="28"/>
        </w:rPr>
        <w:t>5. Контроль за виконанням наказу залишаю за собою.</w:t>
      </w:r>
    </w:p>
    <w:p>
      <w:pPr>
        <w:pStyle w:val="Standard"/>
        <w:jc w:val="center"/>
        <w:rPr>
          <w:b/>
          <w:b/>
          <w:sz w:val="28"/>
          <w:szCs w:val="28"/>
        </w:rPr>
      </w:pPr>
      <w:r>
        <w:rPr>
          <w:b/>
          <w:sz w:val="28"/>
          <w:szCs w:val="28"/>
        </w:rPr>
      </w:r>
    </w:p>
    <w:p>
      <w:pPr>
        <w:pStyle w:val="Standard"/>
        <w:rPr>
          <w:b/>
          <w:b/>
          <w:sz w:val="28"/>
          <w:szCs w:val="28"/>
        </w:rPr>
      </w:pPr>
      <w:r>
        <w:rPr>
          <w:sz w:val="28"/>
          <w:szCs w:val="28"/>
        </w:rPr>
        <w:t>В.о начальника управління освіти міської ради</w:t>
        <w:tab/>
        <w:tab/>
        <w:t xml:space="preserve">             О.П. КОЛОШКО</w:t>
      </w:r>
    </w:p>
    <w:p>
      <w:pPr>
        <w:pStyle w:val="Standard"/>
        <w:jc w:val="center"/>
        <w:rPr>
          <w:b/>
          <w:b/>
          <w:sz w:val="28"/>
          <w:szCs w:val="28"/>
        </w:rPr>
      </w:pPr>
      <w:r>
        <w:rPr>
          <w:b/>
          <w:sz w:val="28"/>
          <w:szCs w:val="28"/>
        </w:rPr>
      </w:r>
    </w:p>
    <w:p>
      <w:pPr>
        <w:pStyle w:val="Standard"/>
        <w:jc w:val="center"/>
        <w:rPr>
          <w:b/>
          <w:b/>
          <w:sz w:val="28"/>
          <w:szCs w:val="28"/>
        </w:rPr>
      </w:pPr>
      <w:r>
        <w:rPr>
          <w:b/>
          <w:sz w:val="28"/>
          <w:szCs w:val="28"/>
        </w:rPr>
      </w:r>
    </w:p>
    <w:p>
      <w:pPr>
        <w:pStyle w:val="Standard"/>
        <w:jc w:val="center"/>
        <w:rPr>
          <w:b/>
          <w:b/>
          <w:sz w:val="28"/>
          <w:szCs w:val="28"/>
        </w:rPr>
      </w:pPr>
      <w:r>
        <w:rPr>
          <w:b/>
          <w:sz w:val="28"/>
          <w:szCs w:val="28"/>
        </w:rPr>
      </w:r>
    </w:p>
    <w:p>
      <w:pPr>
        <w:pStyle w:val="Standard"/>
        <w:jc w:val="center"/>
        <w:rPr>
          <w:b/>
          <w:b/>
          <w:sz w:val="28"/>
          <w:szCs w:val="28"/>
        </w:rPr>
      </w:pPr>
      <w:r>
        <w:rPr>
          <w:b/>
          <w:sz w:val="28"/>
          <w:szCs w:val="28"/>
        </w:rPr>
      </w:r>
    </w:p>
    <w:p>
      <w:pPr>
        <w:pStyle w:val="Standard"/>
        <w:jc w:val="center"/>
        <w:rPr>
          <w:b/>
          <w:b/>
          <w:sz w:val="28"/>
          <w:szCs w:val="28"/>
        </w:rPr>
      </w:pPr>
      <w:r>
        <w:rPr>
          <w:b/>
          <w:sz w:val="28"/>
          <w:szCs w:val="28"/>
        </w:rPr>
      </w:r>
    </w:p>
    <w:p>
      <w:pPr>
        <w:pStyle w:val="Normal"/>
        <w:rPr>
          <w:lang w:val="uk-UA"/>
        </w:rPr>
      </w:pPr>
      <w:r>
        <w:rPr/>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ProbaPro">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54baf"/>
    <w:pPr>
      <w:widowControl w:val="false"/>
      <w:suppressAutoHyphens w:val="true"/>
      <w:bidi w:val="0"/>
      <w:spacing w:before="0" w:after="0"/>
      <w:ind w:hanging="0"/>
      <w:jc w:val="left"/>
    </w:pPr>
    <w:rPr>
      <w:rFonts w:ascii="Liberation Serif" w:hAnsi="Liberation Serif" w:eastAsia="DejaVu Sans" w:cs="DejaVu Sans"/>
      <w:color w:val="auto"/>
      <w:kern w:val="2"/>
      <w:sz w:val="24"/>
      <w:szCs w:val="24"/>
      <w:lang w:val="ru-RU" w:eastAsia="hi-IN" w:bidi="hi-IN"/>
    </w:rPr>
  </w:style>
  <w:style w:type="character" w:styleId="DefaultParagraphFont" w:default="1">
    <w:name w:val="Default Paragraph Font"/>
    <w:uiPriority w:val="1"/>
    <w:semiHidden/>
    <w:unhideWhenUsed/>
    <w:qFormat/>
    <w:rPr/>
  </w:style>
  <w:style w:type="character" w:styleId="Style14">
    <w:name w:val="Интернет-ссылка"/>
    <w:uiPriority w:val="99"/>
    <w:semiHidden/>
    <w:unhideWhenUsed/>
    <w:rsid w:val="00c54baf"/>
    <w:rPr>
      <w:color w:val="0000FF"/>
      <w:u w:val="single"/>
    </w:rPr>
  </w:style>
  <w:style w:type="character" w:styleId="2" w:customStyle="1">
    <w:name w:val="Основной текст (2)_"/>
    <w:link w:val="20"/>
    <w:qFormat/>
    <w:locked/>
    <w:rsid w:val="00c54baf"/>
    <w:rPr>
      <w:b/>
      <w:bCs/>
      <w:spacing w:val="-4"/>
      <w:kern w:val="2"/>
      <w:sz w:val="26"/>
      <w:szCs w:val="26"/>
      <w:shd w:fill="FFFFFF" w:val="clear"/>
      <w:lang w:val="x-none" w:eastAsia="hi-IN" w:bidi="hi-IN"/>
    </w:rPr>
  </w:style>
  <w:style w:type="character" w:styleId="Strong">
    <w:name w:val="Strong"/>
    <w:basedOn w:val="DefaultParagraphFont"/>
    <w:uiPriority w:val="22"/>
    <w:qFormat/>
    <w:rsid w:val="00c54baf"/>
    <w:rPr>
      <w:b/>
      <w:bCs/>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NormalWeb">
    <w:name w:val="Normal (Web)"/>
    <w:basedOn w:val="Normal"/>
    <w:uiPriority w:val="99"/>
    <w:unhideWhenUsed/>
    <w:qFormat/>
    <w:rsid w:val="00c54baf"/>
    <w:pPr>
      <w:widowControl/>
      <w:suppressAutoHyphens w:val="false"/>
      <w:spacing w:beforeAutospacing="1" w:afterAutospacing="1"/>
    </w:pPr>
    <w:rPr>
      <w:rFonts w:ascii="Times New Roman" w:hAnsi="Times New Roman" w:eastAsia="Times New Roman" w:cs="Times New Roman"/>
      <w:kern w:val="0"/>
      <w:lang w:val="uk-UA" w:eastAsia="uk-UA" w:bidi="ar-SA"/>
    </w:rPr>
  </w:style>
  <w:style w:type="paragraph" w:styleId="21" w:customStyle="1">
    <w:name w:val="Основной текст (2)"/>
    <w:basedOn w:val="Normal"/>
    <w:link w:val="2"/>
    <w:qFormat/>
    <w:rsid w:val="00c54baf"/>
    <w:pPr>
      <w:shd w:val="clear" w:color="auto" w:fill="FFFFFF"/>
      <w:spacing w:lineRule="atLeast" w:line="0" w:before="1320" w:after="120"/>
      <w:jc w:val="center"/>
    </w:pPr>
    <w:rPr>
      <w:rFonts w:ascii="Calibri" w:hAnsi="Calibri" w:eastAsia="Calibri" w:cs="" w:asciiTheme="minorHAnsi" w:cstheme="minorBidi" w:eastAsiaTheme="minorHAnsi" w:hAnsiTheme="minorHAnsi"/>
      <w:b/>
      <w:bCs/>
      <w:spacing w:val="-4"/>
      <w:sz w:val="26"/>
      <w:szCs w:val="26"/>
      <w:lang w:val="x-none"/>
    </w:rPr>
  </w:style>
  <w:style w:type="paragraph" w:styleId="Standard" w:customStyle="1">
    <w:name w:val="Standard"/>
    <w:uiPriority w:val="99"/>
    <w:qFormat/>
    <w:rsid w:val="00c54baf"/>
    <w:pPr>
      <w:widowControl/>
      <w:suppressAutoHyphens w:val="true"/>
      <w:bidi w:val="0"/>
      <w:spacing w:before="0" w:after="0"/>
      <w:ind w:hanging="0"/>
      <w:jc w:val="both"/>
    </w:pPr>
    <w:rPr>
      <w:rFonts w:ascii="Times New Roman" w:hAnsi="Times New Roman" w:eastAsia="Arial" w:cs="Times New Roman"/>
      <w:color w:val="auto"/>
      <w:kern w:val="2"/>
      <w:sz w:val="24"/>
      <w:szCs w:val="24"/>
      <w:lang w:eastAsia="zh-CN" w:val="uk-UA"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Application>LibreOffice/7.0.0.3$Windows_x86 LibreOffice_project/8061b3e9204bef6b321a21033174034a5e2ea88e</Application>
  <Pages>2</Pages>
  <Words>325</Words>
  <Characters>2320</Characters>
  <CharactersWithSpaces>2651</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2020-12-29T07:20:00Z</dcterms:created>
  <dc:creator>User</dc:creator>
  <dc:description/>
  <dc:language>en-US</dc:language>
  <cp:lastModifiedBy>User</cp:lastModifiedBy>
  <cp:lastPrinted>2021-01-04T12:30:00Z</cp:lastPrinted>
  <dcterms:modified xsi:type="dcterms:W3CDTF">2021-01-04T12:41:00Z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